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D7733" w14:textId="6477319E" w:rsidR="00230760" w:rsidRPr="00E85A15" w:rsidRDefault="00316138" w:rsidP="00230760">
      <w:pPr>
        <w:pStyle w:val="LINKheadlinebig"/>
        <w:rPr>
          <w:b/>
          <w:bCs w:val="0"/>
          <w:sz w:val="28"/>
          <w:szCs w:val="28"/>
        </w:rPr>
      </w:pPr>
      <w:bookmarkStart w:id="0" w:name="_Hlk12411392"/>
      <w:r w:rsidRPr="00E85A15">
        <w:rPr>
          <w:b/>
          <w:bCs w:val="0"/>
          <w:sz w:val="28"/>
          <w:szCs w:val="28"/>
        </w:rPr>
        <w:t xml:space="preserve">Data Processing Agreement </w:t>
      </w:r>
    </w:p>
    <w:p w14:paraId="0412C4E9" w14:textId="4BB7768E" w:rsidR="00230760" w:rsidRPr="00E85A15" w:rsidRDefault="004B3CE2" w:rsidP="00230760">
      <w:pPr>
        <w:pStyle w:val="LINKheadlinebig"/>
      </w:pPr>
      <w:r w:rsidRPr="00E85A15">
        <w:t>for LINK’s provision of Messaging Services</w:t>
      </w:r>
    </w:p>
    <w:p w14:paraId="551EAC3E" w14:textId="77777777" w:rsidR="003462BB" w:rsidRPr="00E85A15" w:rsidRDefault="003462BB" w:rsidP="00230760"/>
    <w:p w14:paraId="20966125" w14:textId="7B786745" w:rsidR="004C74BB" w:rsidRPr="00E85A15" w:rsidRDefault="004C74BB" w:rsidP="00230760">
      <w:pPr>
        <w:sectPr w:rsidR="004C74BB" w:rsidRPr="00E85A15" w:rsidSect="00C37614">
          <w:headerReference w:type="default" r:id="rId11"/>
          <w:footerReference w:type="default" r:id="rId12"/>
          <w:headerReference w:type="first" r:id="rId13"/>
          <w:footerReference w:type="first" r:id="rId14"/>
          <w:type w:val="continuous"/>
          <w:pgSz w:w="11909" w:h="16834"/>
          <w:pgMar w:top="1985" w:right="1985" w:bottom="1276" w:left="1134" w:header="567" w:footer="720" w:gutter="0"/>
          <w:pgNumType w:start="1"/>
          <w:cols w:space="720"/>
          <w:docGrid w:linePitch="299"/>
        </w:sectPr>
      </w:pPr>
    </w:p>
    <w:tbl>
      <w:tblPr>
        <w:tblStyle w:val="Selmerrutenett"/>
        <w:tblW w:w="0" w:type="auto"/>
        <w:tblLook w:val="04A0" w:firstRow="1" w:lastRow="0" w:firstColumn="1" w:lastColumn="0" w:noHBand="0" w:noVBand="1"/>
      </w:tblPr>
      <w:tblGrid>
        <w:gridCol w:w="1168"/>
        <w:gridCol w:w="3202"/>
        <w:gridCol w:w="1058"/>
        <w:gridCol w:w="3248"/>
      </w:tblGrid>
      <w:tr w:rsidR="00D51E1E" w:rsidRPr="00E85A15" w14:paraId="4D74FFF6" w14:textId="77777777" w:rsidTr="003462BB">
        <w:tc>
          <w:tcPr>
            <w:tcW w:w="4370" w:type="dxa"/>
            <w:gridSpan w:val="2"/>
          </w:tcPr>
          <w:p w14:paraId="10E2A2F7" w14:textId="66066004" w:rsidR="00D51E1E" w:rsidRPr="00E85A15" w:rsidRDefault="00607488" w:rsidP="003462BB">
            <w:pPr>
              <w:spacing w:after="100"/>
              <w:rPr>
                <w:b/>
              </w:rPr>
            </w:pPr>
            <w:r w:rsidRPr="00E85A15">
              <w:rPr>
                <w:b/>
              </w:rPr>
              <w:t>Customer</w:t>
            </w:r>
            <w:r w:rsidR="00D51E1E" w:rsidRPr="00E85A15">
              <w:rPr>
                <w:b/>
              </w:rPr>
              <w:t xml:space="preserve"> Contact Information</w:t>
            </w:r>
          </w:p>
        </w:tc>
        <w:tc>
          <w:tcPr>
            <w:tcW w:w="4306" w:type="dxa"/>
            <w:gridSpan w:val="2"/>
          </w:tcPr>
          <w:p w14:paraId="619287EA" w14:textId="77777777" w:rsidR="00D51E1E" w:rsidRPr="00E85A15" w:rsidRDefault="00D51E1E" w:rsidP="00D21DBC">
            <w:pPr>
              <w:rPr>
                <w:b/>
              </w:rPr>
            </w:pPr>
            <w:r w:rsidRPr="00E85A15">
              <w:rPr>
                <w:b/>
              </w:rPr>
              <w:t>LINK Contact Information</w:t>
            </w:r>
          </w:p>
        </w:tc>
      </w:tr>
      <w:tr w:rsidR="00D51E1E" w:rsidRPr="00E85A15" w14:paraId="579A3344" w14:textId="77777777" w:rsidTr="003462BB">
        <w:trPr>
          <w:trHeight w:val="466"/>
        </w:trPr>
        <w:tc>
          <w:tcPr>
            <w:tcW w:w="1167" w:type="dxa"/>
            <w:shd w:val="clear" w:color="auto" w:fill="F2F2F2" w:themeFill="background1" w:themeFillShade="F2"/>
          </w:tcPr>
          <w:p w14:paraId="1C8C660C" w14:textId="77777777" w:rsidR="00D51E1E" w:rsidRPr="00E85A15" w:rsidRDefault="00D51E1E" w:rsidP="00D21DBC">
            <w:r w:rsidRPr="00E85A15">
              <w:t>Name:</w:t>
            </w:r>
          </w:p>
        </w:tc>
        <w:tc>
          <w:tcPr>
            <w:tcW w:w="3203" w:type="dxa"/>
          </w:tcPr>
          <w:p w14:paraId="5133A07E" w14:textId="77777777" w:rsidR="00D51E1E" w:rsidRPr="00E85A15" w:rsidRDefault="00D51E1E" w:rsidP="00D21DBC"/>
        </w:tc>
        <w:tc>
          <w:tcPr>
            <w:tcW w:w="1058" w:type="dxa"/>
            <w:shd w:val="clear" w:color="auto" w:fill="F2F2F2" w:themeFill="background1" w:themeFillShade="F2"/>
          </w:tcPr>
          <w:p w14:paraId="44A0DC36" w14:textId="77777777" w:rsidR="00D51E1E" w:rsidRPr="00E85A15" w:rsidRDefault="00D51E1E" w:rsidP="00D21DBC">
            <w:r w:rsidRPr="00E85A15">
              <w:t>Name:</w:t>
            </w:r>
          </w:p>
        </w:tc>
        <w:tc>
          <w:tcPr>
            <w:tcW w:w="3248" w:type="dxa"/>
          </w:tcPr>
          <w:p w14:paraId="6A2CE6AC" w14:textId="77777777" w:rsidR="00D51E1E" w:rsidRPr="00E85A15" w:rsidRDefault="00D51E1E" w:rsidP="00D21DBC"/>
        </w:tc>
      </w:tr>
      <w:tr w:rsidR="00D51E1E" w:rsidRPr="00E85A15" w14:paraId="6AE50BBE" w14:textId="77777777" w:rsidTr="003462BB">
        <w:trPr>
          <w:trHeight w:val="50"/>
        </w:trPr>
        <w:tc>
          <w:tcPr>
            <w:tcW w:w="1167" w:type="dxa"/>
            <w:shd w:val="clear" w:color="auto" w:fill="F2F2F2" w:themeFill="background1" w:themeFillShade="F2"/>
          </w:tcPr>
          <w:p w14:paraId="51ADAF4A" w14:textId="77777777" w:rsidR="00D51E1E" w:rsidRPr="00E85A15" w:rsidRDefault="00D51E1E" w:rsidP="00D21DBC">
            <w:r w:rsidRPr="00E85A15">
              <w:t>Title:</w:t>
            </w:r>
          </w:p>
        </w:tc>
        <w:tc>
          <w:tcPr>
            <w:tcW w:w="3203" w:type="dxa"/>
          </w:tcPr>
          <w:p w14:paraId="0F2A7FD4" w14:textId="77777777" w:rsidR="00D51E1E" w:rsidRPr="00E85A15" w:rsidRDefault="00D51E1E" w:rsidP="00D21DBC"/>
        </w:tc>
        <w:tc>
          <w:tcPr>
            <w:tcW w:w="1058" w:type="dxa"/>
            <w:shd w:val="clear" w:color="auto" w:fill="F2F2F2" w:themeFill="background1" w:themeFillShade="F2"/>
          </w:tcPr>
          <w:p w14:paraId="6C76A89A" w14:textId="77777777" w:rsidR="00D51E1E" w:rsidRPr="00E85A15" w:rsidRDefault="00D51E1E" w:rsidP="00D21DBC">
            <w:r w:rsidRPr="00E85A15">
              <w:t>Title:</w:t>
            </w:r>
          </w:p>
        </w:tc>
        <w:tc>
          <w:tcPr>
            <w:tcW w:w="3248" w:type="dxa"/>
          </w:tcPr>
          <w:p w14:paraId="1F2F0BD1" w14:textId="77777777" w:rsidR="00D51E1E" w:rsidRPr="00E85A15" w:rsidRDefault="00D51E1E" w:rsidP="00D21DBC"/>
        </w:tc>
      </w:tr>
      <w:tr w:rsidR="00D51E1E" w:rsidRPr="00E85A15" w14:paraId="4D0AB315" w14:textId="77777777" w:rsidTr="003462BB">
        <w:trPr>
          <w:trHeight w:val="50"/>
        </w:trPr>
        <w:tc>
          <w:tcPr>
            <w:tcW w:w="1167" w:type="dxa"/>
            <w:shd w:val="clear" w:color="auto" w:fill="F2F2F2" w:themeFill="background1" w:themeFillShade="F2"/>
          </w:tcPr>
          <w:p w14:paraId="7000686A" w14:textId="77777777" w:rsidR="00D51E1E" w:rsidRPr="00E85A15" w:rsidRDefault="00D51E1E" w:rsidP="00D21DBC">
            <w:r w:rsidRPr="00E85A15">
              <w:t>Address:</w:t>
            </w:r>
          </w:p>
        </w:tc>
        <w:tc>
          <w:tcPr>
            <w:tcW w:w="3203" w:type="dxa"/>
          </w:tcPr>
          <w:p w14:paraId="5AB29607" w14:textId="77777777" w:rsidR="00D51E1E" w:rsidRPr="00E85A15" w:rsidRDefault="00D51E1E" w:rsidP="00D21DBC"/>
        </w:tc>
        <w:tc>
          <w:tcPr>
            <w:tcW w:w="1058" w:type="dxa"/>
            <w:shd w:val="clear" w:color="auto" w:fill="F2F2F2" w:themeFill="background1" w:themeFillShade="F2"/>
          </w:tcPr>
          <w:p w14:paraId="10327D90" w14:textId="77777777" w:rsidR="00D51E1E" w:rsidRPr="00E85A15" w:rsidRDefault="00D51E1E" w:rsidP="00D21DBC">
            <w:r w:rsidRPr="00E85A15">
              <w:t>Address:</w:t>
            </w:r>
          </w:p>
        </w:tc>
        <w:tc>
          <w:tcPr>
            <w:tcW w:w="3248" w:type="dxa"/>
          </w:tcPr>
          <w:p w14:paraId="7C07A9D1" w14:textId="77777777" w:rsidR="00D51E1E" w:rsidRPr="00E85A15" w:rsidRDefault="00D51E1E" w:rsidP="00D21DBC"/>
        </w:tc>
      </w:tr>
      <w:tr w:rsidR="00AE4073" w:rsidRPr="00E85A15" w14:paraId="5738A4AC" w14:textId="77777777" w:rsidTr="003462BB">
        <w:trPr>
          <w:trHeight w:val="50"/>
        </w:trPr>
        <w:tc>
          <w:tcPr>
            <w:tcW w:w="1167" w:type="dxa"/>
            <w:shd w:val="clear" w:color="auto" w:fill="F2F2F2" w:themeFill="background1" w:themeFillShade="F2"/>
          </w:tcPr>
          <w:p w14:paraId="73FD600C" w14:textId="5799A677" w:rsidR="00AE4073" w:rsidRPr="00E85A15" w:rsidRDefault="00AE4073" w:rsidP="00D21DBC">
            <w:r>
              <w:t>VAT/ org#</w:t>
            </w:r>
          </w:p>
        </w:tc>
        <w:tc>
          <w:tcPr>
            <w:tcW w:w="3203" w:type="dxa"/>
          </w:tcPr>
          <w:p w14:paraId="5A5AA0DF" w14:textId="77777777" w:rsidR="00AE4073" w:rsidRPr="00E85A15" w:rsidRDefault="00AE4073" w:rsidP="00D21DBC"/>
        </w:tc>
        <w:tc>
          <w:tcPr>
            <w:tcW w:w="1058" w:type="dxa"/>
            <w:shd w:val="clear" w:color="auto" w:fill="F2F2F2" w:themeFill="background1" w:themeFillShade="F2"/>
          </w:tcPr>
          <w:p w14:paraId="61DA763B" w14:textId="637062CE" w:rsidR="00AE4073" w:rsidRPr="00E85A15" w:rsidRDefault="00AD4FA6" w:rsidP="00D21DBC">
            <w:r>
              <w:t>VAT/ org#</w:t>
            </w:r>
          </w:p>
        </w:tc>
        <w:tc>
          <w:tcPr>
            <w:tcW w:w="3248" w:type="dxa"/>
          </w:tcPr>
          <w:p w14:paraId="14F6B2DE" w14:textId="77777777" w:rsidR="00AE4073" w:rsidRPr="00E85A15" w:rsidRDefault="00AE4073" w:rsidP="00D21DBC"/>
        </w:tc>
      </w:tr>
      <w:tr w:rsidR="00D51E1E" w:rsidRPr="00E85A15" w14:paraId="29407521" w14:textId="77777777" w:rsidTr="003462BB">
        <w:trPr>
          <w:trHeight w:val="50"/>
        </w:trPr>
        <w:tc>
          <w:tcPr>
            <w:tcW w:w="1167" w:type="dxa"/>
            <w:shd w:val="clear" w:color="auto" w:fill="F2F2F2" w:themeFill="background1" w:themeFillShade="F2"/>
          </w:tcPr>
          <w:p w14:paraId="2E8505B8" w14:textId="77777777" w:rsidR="00D51E1E" w:rsidRPr="00E85A15" w:rsidRDefault="00D51E1E" w:rsidP="00D21DBC">
            <w:r w:rsidRPr="00E85A15">
              <w:t>Phone:</w:t>
            </w:r>
          </w:p>
        </w:tc>
        <w:tc>
          <w:tcPr>
            <w:tcW w:w="3203" w:type="dxa"/>
          </w:tcPr>
          <w:p w14:paraId="40393C8F" w14:textId="77777777" w:rsidR="00D51E1E" w:rsidRPr="00E85A15" w:rsidRDefault="00D51E1E" w:rsidP="00D21DBC"/>
        </w:tc>
        <w:tc>
          <w:tcPr>
            <w:tcW w:w="1058" w:type="dxa"/>
            <w:shd w:val="clear" w:color="auto" w:fill="F2F2F2" w:themeFill="background1" w:themeFillShade="F2"/>
          </w:tcPr>
          <w:p w14:paraId="6ED5162F" w14:textId="77777777" w:rsidR="00D51E1E" w:rsidRPr="00E85A15" w:rsidRDefault="00D51E1E" w:rsidP="00D21DBC">
            <w:r w:rsidRPr="00E85A15">
              <w:t>Phone:</w:t>
            </w:r>
          </w:p>
        </w:tc>
        <w:tc>
          <w:tcPr>
            <w:tcW w:w="3248" w:type="dxa"/>
          </w:tcPr>
          <w:p w14:paraId="7FC0F9EA" w14:textId="77777777" w:rsidR="00D51E1E" w:rsidRPr="00E85A15" w:rsidRDefault="00D51E1E" w:rsidP="00D21DBC"/>
        </w:tc>
      </w:tr>
      <w:tr w:rsidR="00D51E1E" w:rsidRPr="00E85A15" w14:paraId="6AE91DB2" w14:textId="77777777" w:rsidTr="003462BB">
        <w:trPr>
          <w:trHeight w:val="50"/>
        </w:trPr>
        <w:tc>
          <w:tcPr>
            <w:tcW w:w="1167" w:type="dxa"/>
            <w:shd w:val="clear" w:color="auto" w:fill="F2F2F2" w:themeFill="background1" w:themeFillShade="F2"/>
          </w:tcPr>
          <w:p w14:paraId="28DA34DA" w14:textId="4F2C23F0" w:rsidR="00D51E1E" w:rsidRPr="00E85A15" w:rsidRDefault="00024BD9" w:rsidP="00D21DBC">
            <w:r w:rsidRPr="00E85A15">
              <w:t xml:space="preserve">Contact </w:t>
            </w:r>
            <w:r w:rsidR="00D51E1E" w:rsidRPr="00E85A15">
              <w:t>E</w:t>
            </w:r>
            <w:r w:rsidRPr="00E85A15">
              <w:t>-</w:t>
            </w:r>
            <w:r w:rsidR="00D51E1E" w:rsidRPr="00E85A15">
              <w:t>mail:</w:t>
            </w:r>
          </w:p>
        </w:tc>
        <w:tc>
          <w:tcPr>
            <w:tcW w:w="3203" w:type="dxa"/>
          </w:tcPr>
          <w:p w14:paraId="562A5C12" w14:textId="77777777" w:rsidR="00D51E1E" w:rsidRPr="00E85A15" w:rsidRDefault="00D51E1E" w:rsidP="00D21DBC"/>
        </w:tc>
        <w:tc>
          <w:tcPr>
            <w:tcW w:w="1058" w:type="dxa"/>
            <w:shd w:val="clear" w:color="auto" w:fill="F2F2F2" w:themeFill="background1" w:themeFillShade="F2"/>
          </w:tcPr>
          <w:p w14:paraId="321B0651" w14:textId="77777777" w:rsidR="00D51E1E" w:rsidRPr="00E85A15" w:rsidRDefault="00D51E1E" w:rsidP="00D21DBC">
            <w:r w:rsidRPr="00E85A15">
              <w:t>Email:</w:t>
            </w:r>
          </w:p>
        </w:tc>
        <w:tc>
          <w:tcPr>
            <w:tcW w:w="3248" w:type="dxa"/>
          </w:tcPr>
          <w:p w14:paraId="51CE1ADB" w14:textId="77777777" w:rsidR="00D51E1E" w:rsidRPr="00E85A15" w:rsidRDefault="00D51E1E" w:rsidP="00D21DBC"/>
        </w:tc>
      </w:tr>
      <w:tr w:rsidR="00024BD9" w:rsidRPr="00E85A15" w14:paraId="3C561B06" w14:textId="77777777" w:rsidTr="003462BB">
        <w:trPr>
          <w:trHeight w:val="50"/>
        </w:trPr>
        <w:tc>
          <w:tcPr>
            <w:tcW w:w="1167" w:type="dxa"/>
            <w:shd w:val="clear" w:color="auto" w:fill="F2F2F2" w:themeFill="background1" w:themeFillShade="F2"/>
          </w:tcPr>
          <w:p w14:paraId="3B9667AE" w14:textId="0131C9F2" w:rsidR="00024BD9" w:rsidRPr="00E85A15" w:rsidRDefault="00024BD9" w:rsidP="00D21DBC">
            <w:r w:rsidRPr="00E85A15">
              <w:t>E-mail for incident notification:</w:t>
            </w:r>
          </w:p>
        </w:tc>
        <w:tc>
          <w:tcPr>
            <w:tcW w:w="3203" w:type="dxa"/>
          </w:tcPr>
          <w:p w14:paraId="141451D5" w14:textId="77777777" w:rsidR="00024BD9" w:rsidRPr="00E85A15" w:rsidRDefault="00024BD9" w:rsidP="00D21DBC"/>
        </w:tc>
        <w:tc>
          <w:tcPr>
            <w:tcW w:w="1058" w:type="dxa"/>
            <w:shd w:val="clear" w:color="auto" w:fill="F2F2F2" w:themeFill="background1" w:themeFillShade="F2"/>
          </w:tcPr>
          <w:p w14:paraId="6A942720" w14:textId="77777777" w:rsidR="00024BD9" w:rsidRPr="00E85A15" w:rsidRDefault="00024BD9" w:rsidP="00D21DBC"/>
        </w:tc>
        <w:tc>
          <w:tcPr>
            <w:tcW w:w="3248" w:type="dxa"/>
          </w:tcPr>
          <w:p w14:paraId="50ADF328" w14:textId="77777777" w:rsidR="00024BD9" w:rsidRPr="00E85A15" w:rsidRDefault="00024BD9" w:rsidP="00D21DBC"/>
        </w:tc>
      </w:tr>
    </w:tbl>
    <w:p w14:paraId="3F9769F4" w14:textId="77777777" w:rsidR="009E216F" w:rsidRPr="00E85A15" w:rsidRDefault="009E216F" w:rsidP="003462BB">
      <w:pPr>
        <w:pStyle w:val="LINKtextnormal"/>
      </w:pPr>
    </w:p>
    <w:p w14:paraId="66592E26" w14:textId="77777777" w:rsidR="00E75B91" w:rsidRPr="00E85A15" w:rsidRDefault="00E75B91" w:rsidP="003462BB">
      <w:pPr>
        <w:pStyle w:val="LINKtextsmall"/>
        <w:sectPr w:rsidR="00E75B91" w:rsidRPr="00E85A15" w:rsidSect="00C37614">
          <w:type w:val="continuous"/>
          <w:pgSz w:w="11909" w:h="16834"/>
          <w:pgMar w:top="1985" w:right="1985" w:bottom="1276" w:left="1134" w:header="567" w:footer="720" w:gutter="0"/>
          <w:pgNumType w:start="1"/>
          <w:cols w:space="720"/>
          <w:formProt w:val="0"/>
          <w:docGrid w:linePitch="299"/>
        </w:sectPr>
      </w:pPr>
    </w:p>
    <w:p w14:paraId="4AE261B5" w14:textId="2CB40AFE" w:rsidR="009D13C0" w:rsidRPr="00E85A15" w:rsidRDefault="001E2F35" w:rsidP="00A92534">
      <w:pPr>
        <w:pStyle w:val="Contract2-columnheadline1"/>
        <w:rPr>
          <w:lang w:val="en-US"/>
        </w:rPr>
      </w:pPr>
      <w:r w:rsidRPr="00E85A15">
        <w:rPr>
          <w:lang w:val="en-US"/>
        </w:rPr>
        <w:t xml:space="preserve">Introduction </w:t>
      </w:r>
    </w:p>
    <w:p w14:paraId="0FCCD871" w14:textId="0BF6BA81" w:rsidR="00C509D1" w:rsidRDefault="00C509D1" w:rsidP="00C509D1">
      <w:pPr>
        <w:pStyle w:val="Contract2-columntext"/>
      </w:pPr>
      <w:bookmarkStart w:id="1" w:name="_Toc505315421"/>
      <w:bookmarkStart w:id="2" w:name="_Toc505347748"/>
      <w:r w:rsidRPr="00E85A15">
        <w:t>This Data Processing Agreement (“</w:t>
      </w:r>
      <w:r w:rsidRPr="00E85A15">
        <w:rPr>
          <w:b/>
          <w:bCs/>
        </w:rPr>
        <w:t>DPA</w:t>
      </w:r>
      <w:r w:rsidRPr="00E85A15">
        <w:t>”) is entered into by LINK and the Customer, and constitute</w:t>
      </w:r>
      <w:r w:rsidR="00C94CBD">
        <w:t>s</w:t>
      </w:r>
      <w:r w:rsidRPr="00E85A15">
        <w:t xml:space="preserve"> an integral part of Service Agreement between the parties (“</w:t>
      </w:r>
      <w:r w:rsidRPr="00E85A15">
        <w:rPr>
          <w:b/>
          <w:bCs/>
        </w:rPr>
        <w:t>Agreement</w:t>
      </w:r>
      <w:r w:rsidRPr="00E85A15">
        <w:t>”), together with the Scope Appendix, the Security Appendix</w:t>
      </w:r>
      <w:r w:rsidR="00AB7F12">
        <w:t xml:space="preserve">; the </w:t>
      </w:r>
      <w:r w:rsidR="00AB7F12" w:rsidRPr="00AB7F12">
        <w:t xml:space="preserve">Standard contractual clauses </w:t>
      </w:r>
      <w:r w:rsidR="00AB7F12">
        <w:t>(</w:t>
      </w:r>
      <w:r w:rsidR="00C94CBD">
        <w:t>“</w:t>
      </w:r>
      <w:r w:rsidR="00AB7F12" w:rsidRPr="00C94CBD">
        <w:rPr>
          <w:b/>
          <w:bCs/>
        </w:rPr>
        <w:t>SCC</w:t>
      </w:r>
      <w:r w:rsidR="00C94CBD">
        <w:t>”</w:t>
      </w:r>
      <w:r w:rsidR="00AB7F12">
        <w:t>)</w:t>
      </w:r>
      <w:r w:rsidR="00AB7F12" w:rsidRPr="00AB7F12">
        <w:t xml:space="preserve"> </w:t>
      </w:r>
      <w:r w:rsidR="00AB7F12" w:rsidRPr="00E85A15">
        <w:t>Appendix</w:t>
      </w:r>
      <w:r w:rsidRPr="00E85A15">
        <w:t xml:space="preserve"> and any other agreed appendices. </w:t>
      </w:r>
    </w:p>
    <w:p w14:paraId="4F1E3483" w14:textId="77777777" w:rsidR="003651E7" w:rsidRDefault="001D2C76" w:rsidP="00C509D1">
      <w:pPr>
        <w:pStyle w:val="Contract2-columntext"/>
      </w:pPr>
      <w:r w:rsidRPr="001D2C76">
        <w:t>When the data exporter is based in Switzerland</w:t>
      </w:r>
      <w:r>
        <w:t>,</w:t>
      </w:r>
      <w:r w:rsidRPr="001D2C76">
        <w:t xml:space="preserve"> the references to the GDPR </w:t>
      </w:r>
      <w:r>
        <w:t xml:space="preserve">in </w:t>
      </w:r>
      <w:r w:rsidRPr="001D2C76">
        <w:t xml:space="preserve">the SCC should be understood as references to the Federal Act on Data Protection of 19 June 1992 and its revised version of 25 September 2020 </w:t>
      </w:r>
      <w:r>
        <w:t>(</w:t>
      </w:r>
      <w:r w:rsidRPr="001D2C76">
        <w:t>FADP</w:t>
      </w:r>
      <w:r>
        <w:t>)</w:t>
      </w:r>
      <w:r w:rsidRPr="001D2C76">
        <w:t xml:space="preserve"> insofar as the data transfers are subject to the FADP.</w:t>
      </w:r>
      <w:r w:rsidR="003651E7">
        <w:t xml:space="preserve"> </w:t>
      </w:r>
    </w:p>
    <w:p w14:paraId="135D8C1B" w14:textId="35B7B817" w:rsidR="001D2C76" w:rsidRPr="00E85A15" w:rsidRDefault="003651E7" w:rsidP="00C509D1">
      <w:pPr>
        <w:pStyle w:val="Contract2-columntext"/>
      </w:pPr>
      <w:r w:rsidRPr="001D2C76">
        <w:t>When the data exporter is based in Switzerland</w:t>
      </w:r>
      <w:r>
        <w:t>,</w:t>
      </w:r>
      <w:r w:rsidRPr="001D2C76">
        <w:t xml:space="preserve"> </w:t>
      </w:r>
      <w:r w:rsidRPr="003651E7">
        <w:t xml:space="preserve">the </w:t>
      </w:r>
      <w:r>
        <w:t xml:space="preserve">SCC </w:t>
      </w:r>
      <w:r w:rsidRPr="003651E7">
        <w:t>clauses also protect the data of legal entities until the entry into force of the revised FADP.</w:t>
      </w:r>
    </w:p>
    <w:p w14:paraId="0F42C5F6" w14:textId="56DB20F8" w:rsidR="00C509D1" w:rsidRPr="00E85A15" w:rsidRDefault="00C509D1" w:rsidP="00C509D1">
      <w:pPr>
        <w:pStyle w:val="Contract2-columntext"/>
      </w:pPr>
      <w:r w:rsidRPr="00E85A15">
        <w:t>"</w:t>
      </w:r>
      <w:r w:rsidRPr="00E85A15">
        <w:rPr>
          <w:b/>
        </w:rPr>
        <w:t>Data Protection Legislation</w:t>
      </w:r>
      <w:r w:rsidRPr="00E85A15">
        <w:t xml:space="preserve">" shall mean the EU </w:t>
      </w:r>
      <w:r w:rsidRPr="00E85A15">
        <w:rPr>
          <w:lang w:eastAsia="da-DK"/>
        </w:rPr>
        <w:t>General Data Protection Regulation 2016/679 ("</w:t>
      </w:r>
      <w:r w:rsidRPr="00E85A15">
        <w:rPr>
          <w:b/>
          <w:lang w:eastAsia="da-DK"/>
        </w:rPr>
        <w:t>GDPR</w:t>
      </w:r>
      <w:r w:rsidRPr="00E85A15">
        <w:rPr>
          <w:lang w:eastAsia="da-DK"/>
        </w:rPr>
        <w:t xml:space="preserve">") </w:t>
      </w:r>
      <w:r w:rsidR="00344472">
        <w:rPr>
          <w:lang w:eastAsia="da-DK"/>
        </w:rPr>
        <w:t xml:space="preserve">and the EU </w:t>
      </w:r>
      <w:r w:rsidR="00344472" w:rsidRPr="00344472">
        <w:rPr>
          <w:lang w:eastAsia="da-DK"/>
        </w:rPr>
        <w:t>Directive on privacy and electronic communications</w:t>
      </w:r>
      <w:r w:rsidR="00344472">
        <w:rPr>
          <w:lang w:eastAsia="da-DK"/>
        </w:rPr>
        <w:t xml:space="preserve"> (</w:t>
      </w:r>
      <w:proofErr w:type="spellStart"/>
      <w:r w:rsidR="00344472">
        <w:rPr>
          <w:lang w:eastAsia="da-DK"/>
        </w:rPr>
        <w:t>ePrivacy</w:t>
      </w:r>
      <w:proofErr w:type="spellEnd"/>
      <w:r w:rsidR="00344472">
        <w:rPr>
          <w:lang w:eastAsia="da-DK"/>
        </w:rPr>
        <w:t xml:space="preserve"> Directive)</w:t>
      </w:r>
      <w:r w:rsidRPr="00E85A15">
        <w:rPr>
          <w:lang w:eastAsia="da-DK"/>
        </w:rPr>
        <w:t xml:space="preserve">, and national </w:t>
      </w:r>
      <w:r w:rsidRPr="00E85A15">
        <w:t>provisions on protection of privacy in the country in which the Controller</w:t>
      </w:r>
      <w:r w:rsidR="001F00E2">
        <w:t xml:space="preserve"> </w:t>
      </w:r>
      <w:r w:rsidR="00C8509C">
        <w:t>or Processor</w:t>
      </w:r>
      <w:r w:rsidRPr="00E85A15">
        <w:t xml:space="preserve"> is established, as amended, replaced or superseded from time to time, including laws implementing or supplementing the GDPR</w:t>
      </w:r>
      <w:r w:rsidR="00344472">
        <w:t xml:space="preserve"> and </w:t>
      </w:r>
      <w:proofErr w:type="spellStart"/>
      <w:r w:rsidR="00344472">
        <w:t>ePrivacy</w:t>
      </w:r>
      <w:proofErr w:type="spellEnd"/>
      <w:r w:rsidR="00344472">
        <w:t xml:space="preserve"> Directive</w:t>
      </w:r>
      <w:r w:rsidRPr="00E85A15">
        <w:t>.</w:t>
      </w:r>
    </w:p>
    <w:p w14:paraId="0FB12644" w14:textId="77777777" w:rsidR="00C509D1" w:rsidRPr="00E85A15" w:rsidRDefault="00C509D1" w:rsidP="00C509D1">
      <w:pPr>
        <w:pStyle w:val="Contract2-columntext"/>
      </w:pPr>
      <w:r w:rsidRPr="00E85A15">
        <w:t xml:space="preserve">Terms defined in the GDPR article 4 shall be understood in accordance with the GDPR definition. </w:t>
      </w:r>
    </w:p>
    <w:p w14:paraId="1DC5D5EB" w14:textId="163A7DB0" w:rsidR="00C509D1" w:rsidRPr="00E85A15" w:rsidRDefault="004C74BB" w:rsidP="004C74BB">
      <w:pPr>
        <w:pStyle w:val="Contract2-columnheadline1"/>
        <w:rPr>
          <w:lang w:val="en-US"/>
        </w:rPr>
      </w:pPr>
      <w:r w:rsidRPr="00E85A15">
        <w:rPr>
          <w:lang w:val="en-US"/>
        </w:rPr>
        <w:t>Scope</w:t>
      </w:r>
      <w:r w:rsidR="00B4739E" w:rsidRPr="00E85A15">
        <w:rPr>
          <w:lang w:val="en-US"/>
        </w:rPr>
        <w:t xml:space="preserve"> and commitment</w:t>
      </w:r>
    </w:p>
    <w:p w14:paraId="5D57C709" w14:textId="04817B38" w:rsidR="00424E71" w:rsidRPr="00E85A15" w:rsidRDefault="00424E71" w:rsidP="00424E71">
      <w:pPr>
        <w:pStyle w:val="Contract2-columntext"/>
      </w:pPr>
      <w:r w:rsidRPr="00E85A15">
        <w:t>The Parties agree and acknowledge that, in LINK’s performance of services under the Agreement, processing or personal data on customer’s behalf will take place.  Customer</w:t>
      </w:r>
      <w:r w:rsidR="009834A8" w:rsidRPr="00E85A15">
        <w:t xml:space="preserve"> </w:t>
      </w:r>
      <w:r w:rsidRPr="00E85A15">
        <w:t xml:space="preserve">therefore appoints LINK as data processor. The terms and conditions of data processing are set forth in this DPA. </w:t>
      </w:r>
      <w:r w:rsidR="00DE51FE" w:rsidRPr="00E85A15">
        <w:t>LINK guarantees that it will implement appropriate technical and organizational measures in such a manner that LINK</w:t>
      </w:r>
      <w:r w:rsidR="00344472">
        <w:t>’</w:t>
      </w:r>
      <w:r w:rsidR="00DE51FE" w:rsidRPr="00E85A15">
        <w:t>s processing will meet the requirements of the Data Protection Legislation and ensure the protection of the rights of the Data Subject.</w:t>
      </w:r>
    </w:p>
    <w:p w14:paraId="565130A4" w14:textId="77777777" w:rsidR="002C0556" w:rsidRPr="00E85A15" w:rsidRDefault="006364A5" w:rsidP="0065295A">
      <w:pPr>
        <w:pStyle w:val="Contract2-columntext"/>
      </w:pPr>
      <w:r w:rsidRPr="00E85A15">
        <w:t>Th</w:t>
      </w:r>
      <w:r w:rsidR="00DE51FE" w:rsidRPr="00E85A15">
        <w:t xml:space="preserve">is </w:t>
      </w:r>
      <w:r w:rsidRPr="00E85A15">
        <w:t xml:space="preserve">DPA </w:t>
      </w:r>
      <w:r w:rsidR="00DE51FE" w:rsidRPr="00E85A15">
        <w:t>covers</w:t>
      </w:r>
      <w:r w:rsidRPr="00E85A15">
        <w:t xml:space="preserve"> processing of personal data when LINK processes on the Customer’s behalf as processor (GDPR Article 28.3) or, if the Customer is itself a processor, as a sub-processor (GDPR Article 28.4). </w:t>
      </w:r>
    </w:p>
    <w:p w14:paraId="5B7A41B2" w14:textId="0AA887A0" w:rsidR="0065295A" w:rsidRDefault="0065295A" w:rsidP="0065295A">
      <w:pPr>
        <w:pStyle w:val="Contract2-columntext"/>
      </w:pPr>
      <w:r w:rsidRPr="00E85A15">
        <w:t>For the purpose of this DPA, Customer shall hold the obligations of Controller, and is fully responsible towards a controller on whose behalf it processes Personal Data by use of LINK’s services.  Reference to the “Controller” herein will therefore in all cases be a refer to the Customer.</w:t>
      </w:r>
    </w:p>
    <w:p w14:paraId="7E67AE2F" w14:textId="77E0F0C3" w:rsidR="00121304" w:rsidRPr="00E85A15" w:rsidRDefault="00121304" w:rsidP="0065295A">
      <w:pPr>
        <w:pStyle w:val="Contract2-columntext"/>
      </w:pPr>
      <w:r w:rsidRPr="00121304">
        <w:t xml:space="preserve">Subject to </w:t>
      </w:r>
      <w:r>
        <w:t xml:space="preserve">the Customer being based in </w:t>
      </w:r>
      <w:r w:rsidR="00DE1BB5">
        <w:t>Third Country</w:t>
      </w:r>
      <w:r w:rsidR="00DE1BB5" w:rsidRPr="00121304">
        <w:t xml:space="preserve"> </w:t>
      </w:r>
      <w:r w:rsidRPr="00121304">
        <w:t>located outside the European Union (EU) or the European Economic Area (EEA)</w:t>
      </w:r>
      <w:r>
        <w:t xml:space="preserve"> and without an adequacy decision by the </w:t>
      </w:r>
      <w:r>
        <w:rPr>
          <w:rFonts w:ascii="Arial" w:hAnsi="Arial"/>
          <w:color w:val="404040"/>
          <w:shd w:val="clear" w:color="auto" w:fill="FFFFFF"/>
        </w:rPr>
        <w:t>European Commission, the SCC Appendix,</w:t>
      </w:r>
      <w:r w:rsidR="00BA7BA1">
        <w:t xml:space="preserve"> </w:t>
      </w:r>
      <w:r w:rsidR="00BA7BA1" w:rsidRPr="00121304">
        <w:rPr>
          <w:rFonts w:ascii="Arial" w:hAnsi="Arial"/>
          <w:color w:val="404040"/>
          <w:shd w:val="clear" w:color="auto" w:fill="FFFFFF"/>
        </w:rPr>
        <w:t>Module four</w:t>
      </w:r>
      <w:r w:rsidR="00BA7BA1">
        <w:rPr>
          <w:rFonts w:ascii="Arial" w:hAnsi="Arial"/>
          <w:color w:val="404040"/>
          <w:shd w:val="clear" w:color="auto" w:fill="FFFFFF"/>
        </w:rPr>
        <w:t xml:space="preserve"> shall apply to the processing activities requiring personal data transfers from LINK as processor to the Customer.</w:t>
      </w:r>
    </w:p>
    <w:p w14:paraId="4DF0DF2C" w14:textId="3466EEA3" w:rsidR="002C0556" w:rsidRPr="00E85A15" w:rsidRDefault="002C0556" w:rsidP="002C0556">
      <w:pPr>
        <w:pStyle w:val="Contract2-columntext"/>
      </w:pPr>
      <w:r w:rsidRPr="00E85A15">
        <w:t>LINK</w:t>
      </w:r>
      <w:r w:rsidR="00473FEC" w:rsidRPr="00E85A15">
        <w:t xml:space="preserve"> as processor</w:t>
      </w:r>
      <w:r w:rsidRPr="00E85A15">
        <w:t xml:space="preserve">, its Sub-processors, and other persons acting under the authority of LINK who have access to the Personal Data shall process the Personal Data only on behalf of the Controller and in compliance with the Agreement and the Controller's documented instructions, and in accordance with the DPA, unless otherwise stipulated in the Data Protection Legislation. </w:t>
      </w:r>
    </w:p>
    <w:p w14:paraId="2CAE702E" w14:textId="77777777" w:rsidR="002C0556" w:rsidRPr="00E85A15" w:rsidRDefault="002C0556" w:rsidP="002C0556">
      <w:pPr>
        <w:pStyle w:val="Contract2-columntext"/>
      </w:pPr>
      <w:r w:rsidRPr="00E85A15">
        <w:t xml:space="preserve">LINK shall inform the Controller if, in LINK's opinion, an instruction infringes the Data Protection Legislation. </w:t>
      </w:r>
    </w:p>
    <w:bookmarkEnd w:id="1"/>
    <w:bookmarkEnd w:id="2"/>
    <w:p w14:paraId="185138BE" w14:textId="0029C0B4" w:rsidR="00F1563D" w:rsidRPr="00E85A15" w:rsidRDefault="00DF2A84" w:rsidP="00B64BD3">
      <w:pPr>
        <w:pStyle w:val="Contract2-columntext"/>
      </w:pPr>
      <w:r w:rsidRPr="00E85A15">
        <w:t xml:space="preserve">LINK’s processing of personal data as controller is available in the privacy section of </w:t>
      </w:r>
      <w:hyperlink r:id="rId15" w:history="1">
        <w:r w:rsidR="00A36970" w:rsidRPr="00A36970">
          <w:rPr>
            <w:rStyle w:val="Hyperkobling"/>
          </w:rPr>
          <w:t>https://linkmobility.com/privacy/</w:t>
        </w:r>
      </w:hyperlink>
      <w:r w:rsidR="00564DED">
        <w:t xml:space="preserve"> </w:t>
      </w:r>
      <w:r w:rsidRPr="00E85A15">
        <w:t>.</w:t>
      </w:r>
    </w:p>
    <w:p w14:paraId="51653B55" w14:textId="77777777" w:rsidR="005C416F" w:rsidRPr="00E85A15" w:rsidRDefault="005C416F" w:rsidP="003A2058">
      <w:pPr>
        <w:pStyle w:val="Contract2-columnheadline1"/>
        <w:rPr>
          <w:lang w:val="en-US"/>
        </w:rPr>
      </w:pPr>
      <w:bookmarkStart w:id="3" w:name="_Toc505347757"/>
      <w:r w:rsidRPr="00E85A15">
        <w:rPr>
          <w:lang w:val="en-US"/>
        </w:rPr>
        <w:t>Obligations of the controller</w:t>
      </w:r>
      <w:bookmarkEnd w:id="3"/>
    </w:p>
    <w:p w14:paraId="33A1FD8D" w14:textId="6EFFE342" w:rsidR="005C416F" w:rsidRPr="00E85A15" w:rsidRDefault="005C416F" w:rsidP="00B64BD3">
      <w:pPr>
        <w:pStyle w:val="Contract2-columntext"/>
      </w:pPr>
      <w:r w:rsidRPr="00E85A15">
        <w:t>The Controller warrants that the Personal Data is processed lawfully, for specified, explicit and legitimate purposes. The Controller will not instruct LINK to process more Personal Data than required for fulfilling such purposes.</w:t>
      </w:r>
    </w:p>
    <w:p w14:paraId="6888E39C" w14:textId="5AF070E7" w:rsidR="005C416F" w:rsidRPr="00E85A15" w:rsidRDefault="005C416F" w:rsidP="00B64BD3">
      <w:pPr>
        <w:pStyle w:val="Contract2-columntext"/>
      </w:pPr>
      <w:r w:rsidRPr="00E85A15">
        <w:t xml:space="preserve">The Controller is responsible for ensuring that a valid legal basis for processing as defined in the Data Protection Legislation (ref. GDPR Article 6.1) exists at the time of transferring the Personal Data to LINK. If such legal basis is consent (ref. GDPR Article 6.1 (a)) the Controller warrants that any consent is given explicitly, voluntarily, unambiguously and on an informed basis. </w:t>
      </w:r>
    </w:p>
    <w:p w14:paraId="6690CC42" w14:textId="77777777" w:rsidR="005C416F" w:rsidRPr="00E85A15" w:rsidRDefault="005C416F" w:rsidP="00CF71EF">
      <w:pPr>
        <w:pStyle w:val="Contract2-columntext"/>
      </w:pPr>
      <w:r w:rsidRPr="00E85A15">
        <w:t>In addition, the Controller warrants that the Data Subjects to which the personal data pertains have been provided with information required under the Data Protection Legislation (ref. GDPR article 13 and 14) on the processing of their Personal Data.</w:t>
      </w:r>
    </w:p>
    <w:p w14:paraId="5BF8F217" w14:textId="4D1D057A" w:rsidR="005C416F" w:rsidRPr="00E85A15" w:rsidRDefault="005C416F" w:rsidP="00CF71EF">
      <w:pPr>
        <w:pStyle w:val="Contract2-columntext"/>
      </w:pPr>
      <w:r w:rsidRPr="00E85A15">
        <w:lastRenderedPageBreak/>
        <w:t>Any instructions regarding the processing of Personal Data carried out under this DPA shall primarily be submitted to LINK. In case the Controller instructs a Sub-processor appointed in accordance with section 1</w:t>
      </w:r>
      <w:r w:rsidR="005A6396">
        <w:t>0</w:t>
      </w:r>
      <w:r w:rsidRPr="00E85A15">
        <w:t xml:space="preserve"> directly, the Controller shall immediately inform LINK hereof. LINK shall not in any way be liable for any processing carried out by the Sub-processor as a result of instructions received directly from the Controller, and such instructions result in a breach of this DPA, the Agreement or Data Protection Legislation. </w:t>
      </w:r>
    </w:p>
    <w:p w14:paraId="786C4EB1" w14:textId="77777777" w:rsidR="005C416F" w:rsidRPr="00E85A15" w:rsidRDefault="005C416F" w:rsidP="001A2818">
      <w:pPr>
        <w:pStyle w:val="Contract2-columnheadline1"/>
        <w:rPr>
          <w:lang w:val="en-US"/>
        </w:rPr>
      </w:pPr>
      <w:r w:rsidRPr="00E85A15">
        <w:rPr>
          <w:lang w:val="en-US"/>
        </w:rPr>
        <w:t>Confidentiality</w:t>
      </w:r>
    </w:p>
    <w:p w14:paraId="6E13E38B" w14:textId="5CD25F9A" w:rsidR="005C416F" w:rsidRPr="00E85A15" w:rsidRDefault="005C416F" w:rsidP="00696DE0">
      <w:pPr>
        <w:pStyle w:val="Contract2-columntext"/>
      </w:pPr>
      <w:r w:rsidRPr="00E85A15">
        <w:t xml:space="preserve">LINK ensures that its employees, its Sub-processors, and other persons who process the personal data by authority of LINK have committed themselves to confidentiality or are under an appropriate statutory obligation of confidentiality. </w:t>
      </w:r>
    </w:p>
    <w:p w14:paraId="0C0D4675" w14:textId="72DFBA30" w:rsidR="005C416F" w:rsidRPr="00E85A15" w:rsidRDefault="005C416F" w:rsidP="004673C7">
      <w:pPr>
        <w:pStyle w:val="Contract2-columntext"/>
      </w:pPr>
      <w:r w:rsidRPr="00E85A15">
        <w:t xml:space="preserve">The Controller is subject to a duty of confidentiality regarding any documentation and information, received by LINK, related to LINK or LINK’s Sub-processors' implemented technical and </w:t>
      </w:r>
      <w:r w:rsidR="004673C7" w:rsidRPr="00E85A15">
        <w:t>organizational</w:t>
      </w:r>
      <w:r w:rsidRPr="00E85A15">
        <w:t xml:space="preserve"> security measures, or information which LINK’s Sub-processors have defined as confidential. However, Controller may always share such information with supervisory authorities</w:t>
      </w:r>
      <w:r w:rsidR="001D2C76">
        <w:t>,</w:t>
      </w:r>
      <w:r w:rsidRPr="00E85A15">
        <w:t xml:space="preserve"> if </w:t>
      </w:r>
      <w:r w:rsidR="00564DED" w:rsidRPr="00E85A15">
        <w:t>necessary,</w:t>
      </w:r>
      <w:r w:rsidRPr="00E85A15">
        <w:t xml:space="preserve"> to act in compliance with Controller's obligations under Data Protection Legislation or other statutory obligations.</w:t>
      </w:r>
    </w:p>
    <w:p w14:paraId="7454ACD3" w14:textId="77777777" w:rsidR="005C416F" w:rsidRPr="00E85A15" w:rsidRDefault="005C416F" w:rsidP="00B73412">
      <w:pPr>
        <w:pStyle w:val="Contract2-columnheadline1"/>
        <w:rPr>
          <w:lang w:val="en-US"/>
        </w:rPr>
      </w:pPr>
      <w:r w:rsidRPr="00E85A15">
        <w:rPr>
          <w:lang w:val="en-US"/>
        </w:rPr>
        <w:t>Security</w:t>
      </w:r>
    </w:p>
    <w:p w14:paraId="6F770EF0" w14:textId="731CB65D" w:rsidR="005C416F" w:rsidRPr="00E85A15" w:rsidRDefault="005C416F" w:rsidP="00B73412">
      <w:pPr>
        <w:pStyle w:val="Contract2-columntext"/>
      </w:pPr>
      <w:r w:rsidRPr="00E85A15">
        <w:t xml:space="preserve">The security requirements applying to LINK's processing of Personal Data is governed by Security Appendix to the DPA. </w:t>
      </w:r>
    </w:p>
    <w:p w14:paraId="458509CB" w14:textId="2E34EFCA" w:rsidR="005C416F" w:rsidRPr="00E85A15" w:rsidRDefault="005C416F" w:rsidP="00025EF6">
      <w:pPr>
        <w:pStyle w:val="Contract2-columnheadline1"/>
        <w:rPr>
          <w:lang w:val="en-US"/>
        </w:rPr>
      </w:pPr>
      <w:r w:rsidRPr="00E85A15">
        <w:rPr>
          <w:lang w:val="en-US"/>
        </w:rPr>
        <w:t xml:space="preserve">Access to Personal data and fulfilment of </w:t>
      </w:r>
      <w:r w:rsidR="00B67A96" w:rsidRPr="00E85A15">
        <w:rPr>
          <w:lang w:val="en-US"/>
        </w:rPr>
        <w:t>Data Subject</w:t>
      </w:r>
      <w:r w:rsidRPr="00E85A15">
        <w:rPr>
          <w:lang w:val="en-US"/>
        </w:rPr>
        <w:t>s' rights</w:t>
      </w:r>
    </w:p>
    <w:p w14:paraId="1BD58D49" w14:textId="24E1EF40" w:rsidR="005C416F" w:rsidRPr="00E85A15" w:rsidRDefault="005C416F" w:rsidP="00025EF6">
      <w:pPr>
        <w:pStyle w:val="Contract2-columntext"/>
      </w:pPr>
      <w:r w:rsidRPr="00E85A15">
        <w:t xml:space="preserve">Unless otherwise agreed or dictated by applicable law, the Controller is entitled to request access to </w:t>
      </w:r>
      <w:r w:rsidR="00761C43" w:rsidRPr="00E85A15">
        <w:t>p</w:t>
      </w:r>
      <w:r w:rsidRPr="00E85A15">
        <w:t xml:space="preserve">ersonal </w:t>
      </w:r>
      <w:r w:rsidR="00761C43" w:rsidRPr="00E85A15">
        <w:t>d</w:t>
      </w:r>
      <w:r w:rsidRPr="00E85A15">
        <w:t xml:space="preserve">ata being processed by LINK on behalf of the Controller. </w:t>
      </w:r>
    </w:p>
    <w:p w14:paraId="6A99E982" w14:textId="7A21F4C1" w:rsidR="005C416F" w:rsidRPr="00E85A15" w:rsidRDefault="005C416F" w:rsidP="00025EF6">
      <w:pPr>
        <w:pStyle w:val="Contract2-columntext"/>
      </w:pPr>
      <w:r w:rsidRPr="00E85A15">
        <w:t>If LINK</w:t>
      </w:r>
      <w:r w:rsidR="00B67A96" w:rsidRPr="00E85A15">
        <w:t>, or a sub</w:t>
      </w:r>
      <w:r w:rsidRPr="00E85A15">
        <w:t>-processor, receives a request from a Data Subject relating to processing of Personal Data processed on behalf of the Controller, LINK shall send such request to the Controller, for the Controller's further handling thereof, unless otherwise stipulated in statutory law.</w:t>
      </w:r>
    </w:p>
    <w:p w14:paraId="2D9FFEB6" w14:textId="45FC7D1E" w:rsidR="005C416F" w:rsidRPr="00E85A15" w:rsidRDefault="005C416F" w:rsidP="00025EF6">
      <w:pPr>
        <w:pStyle w:val="Contract2-columntext"/>
      </w:pPr>
      <w:r w:rsidRPr="00E85A15">
        <w:t xml:space="preserve">Taking into account the nature of the processing, LINK shall assist the Controller by appropriate technical and </w:t>
      </w:r>
      <w:r w:rsidR="006459FA" w:rsidRPr="00E85A15">
        <w:t>organizational</w:t>
      </w:r>
      <w:r w:rsidRPr="00E85A15">
        <w:t xml:space="preserve"> measures, insofar as this is possible, for the fulfilment of the Controller's obligation to respond to requests for exercising the Data Subject's rights stipulated in Data Protection Legislation, including the Data Subject's right to (i) access to its Personal Data, (ii) rectification of its inaccurate Personal Data; (iii) erasure of its Personal Data; (iv) restriction of, or objection to, processing of its Personal Data; and (v) the right to receive its Personal Data in a structured, commonly used and machine-readable format (data portability). To the extent Customer requests assistance exceeding the requirements towards processors in the GDPR, LINK shall be compensated for such assistance at LINK's then current rates.</w:t>
      </w:r>
    </w:p>
    <w:p w14:paraId="6DFB67D4" w14:textId="77777777" w:rsidR="005C416F" w:rsidRPr="00E85A15" w:rsidRDefault="005C416F" w:rsidP="00025EF6">
      <w:pPr>
        <w:pStyle w:val="Contract2-columnheadline1"/>
        <w:rPr>
          <w:lang w:val="en-US"/>
        </w:rPr>
      </w:pPr>
      <w:r w:rsidRPr="00E85A15">
        <w:rPr>
          <w:lang w:val="en-US"/>
        </w:rPr>
        <w:t>Other assistance to the Controller</w:t>
      </w:r>
    </w:p>
    <w:p w14:paraId="60CB1671" w14:textId="77777777" w:rsidR="005C416F" w:rsidRPr="00E85A15" w:rsidRDefault="005C416F" w:rsidP="00025EF6">
      <w:pPr>
        <w:pStyle w:val="Contract2-columntext"/>
      </w:pPr>
      <w:r w:rsidRPr="00E85A15">
        <w:t>If LINK, or a Sub-processor, receives a request for access or information from the relevant supervisory authority relating to the registered Personal Data or processing activities subject to this DPA, LINK shall notify the Controller, for the Controller's further processing thereof, unless LINK is entitled to handle such request itself.</w:t>
      </w:r>
    </w:p>
    <w:p w14:paraId="6A28D294" w14:textId="77777777" w:rsidR="005C416F" w:rsidRPr="00E85A15" w:rsidRDefault="005C416F" w:rsidP="00025EF6">
      <w:pPr>
        <w:pStyle w:val="Contract2-columntext"/>
      </w:pPr>
      <w:r w:rsidRPr="00E85A15">
        <w:t>If the Controller is obliged to perform a Data Protection Impact Assessment and/or Prior consultation with the supervisory authority in connection with the processing of Personal Data under this DPA, LINK shall provide assistance to the Controller, taking into account the nature of processing and the information available to LINK. To the extent Customer requests assistance exceeding the requirements towards processors in the GDPR, the Customer shall bear any costs accrued by LINK related to such assistance.</w:t>
      </w:r>
    </w:p>
    <w:p w14:paraId="3B235653" w14:textId="3DCBE64F" w:rsidR="005C416F" w:rsidRPr="00E85A15" w:rsidRDefault="005C416F" w:rsidP="00547CAC">
      <w:pPr>
        <w:pStyle w:val="Contract2-columnheadline1"/>
        <w:rPr>
          <w:lang w:val="en-US"/>
        </w:rPr>
      </w:pPr>
      <w:r w:rsidRPr="00E85A15">
        <w:rPr>
          <w:lang w:val="en-US"/>
        </w:rPr>
        <w:t xml:space="preserve">Notification of </w:t>
      </w:r>
      <w:r w:rsidR="00B67A96" w:rsidRPr="00E85A15">
        <w:rPr>
          <w:lang w:val="en-US"/>
        </w:rPr>
        <w:t>P</w:t>
      </w:r>
      <w:r w:rsidRPr="00E85A15">
        <w:rPr>
          <w:lang w:val="en-US"/>
        </w:rPr>
        <w:t>ersonal Data Breach</w:t>
      </w:r>
    </w:p>
    <w:p w14:paraId="55B390D5" w14:textId="57F3D667" w:rsidR="005C416F" w:rsidRPr="00E85A15" w:rsidRDefault="005C416F" w:rsidP="00547CAC">
      <w:pPr>
        <w:pStyle w:val="Contract2-columntext"/>
      </w:pPr>
      <w:r w:rsidRPr="00E85A15">
        <w:t xml:space="preserve">LINK shall notify the Controller without undue delay after becoming aware of a </w:t>
      </w:r>
      <w:r w:rsidR="00B67A96" w:rsidRPr="00E85A15">
        <w:t>Personal Data B</w:t>
      </w:r>
      <w:r w:rsidR="001F1FC6" w:rsidRPr="00E85A15">
        <w:t>r</w:t>
      </w:r>
      <w:r w:rsidR="00B67A96" w:rsidRPr="00E85A15">
        <w:t>each</w:t>
      </w:r>
      <w:r w:rsidR="00AE6841" w:rsidRPr="00E85A15">
        <w:t>.</w:t>
      </w:r>
      <w:r w:rsidRPr="00E85A15">
        <w:t xml:space="preserve"> The Controller is responsible for notifying the Personal Data Breach to the relevant supervisory authority</w:t>
      </w:r>
      <w:r w:rsidR="00AB74A7" w:rsidRPr="00E85A15">
        <w:t xml:space="preserve"> in accordance with GDPR article 33.</w:t>
      </w:r>
    </w:p>
    <w:p w14:paraId="64C81DAF" w14:textId="4B170F39" w:rsidR="005C416F" w:rsidRPr="00E85A15" w:rsidRDefault="005C416F" w:rsidP="00547CAC">
      <w:pPr>
        <w:pStyle w:val="Contract2-columntext"/>
      </w:pPr>
      <w:r w:rsidRPr="00E85A15">
        <w:t>The notification to the Controller shall</w:t>
      </w:r>
      <w:r w:rsidR="00024BD9" w:rsidRPr="00E85A15">
        <w:t xml:space="preserve"> be sent to the e-mail listed in this DPA, and</w:t>
      </w:r>
      <w:r w:rsidRPr="00E85A15">
        <w:t xml:space="preserve"> as a minimum describe (i) the nature of the Personal Data Breach including where possible, the categories and approximate number of Data Subjects concerned and the categories and approximate number of Personal Data records concerned; (ii) the likely consequences of the Personal Data Breach; (iii) the measures taken or proposed to be taken by LINK to address the Personal Data Breach, including, where appropriate, measures to mitigate its possible adverse effects.</w:t>
      </w:r>
    </w:p>
    <w:p w14:paraId="6C27A866" w14:textId="77777777" w:rsidR="005C416F" w:rsidRPr="00E85A15" w:rsidRDefault="005C416F" w:rsidP="00547CAC">
      <w:pPr>
        <w:pStyle w:val="Contract2-columntext"/>
      </w:pPr>
      <w:r w:rsidRPr="00E85A15">
        <w:t xml:space="preserve">In the event the Controller is obliged to communicate a Personal Data Breach to the Data Subjects, LINK shall assist the Controller, taking into account the nature of processing and the information available to LINK. The Controller shall bear any costs related to such communication to the Data Subject. </w:t>
      </w:r>
    </w:p>
    <w:p w14:paraId="6DE40860" w14:textId="7A514909" w:rsidR="009279C3" w:rsidRPr="00E85A15" w:rsidRDefault="009279C3" w:rsidP="00547CAC">
      <w:pPr>
        <w:pStyle w:val="Contract2-columnheadline1"/>
        <w:rPr>
          <w:lang w:val="en-US"/>
        </w:rPr>
      </w:pPr>
      <w:r w:rsidRPr="00E85A15">
        <w:rPr>
          <w:lang w:val="en-US"/>
        </w:rPr>
        <w:t xml:space="preserve">Transfer to Third </w:t>
      </w:r>
      <w:r w:rsidR="00DE1BB5" w:rsidRPr="00E85A15">
        <w:rPr>
          <w:lang w:val="en-US"/>
        </w:rPr>
        <w:t>Countries</w:t>
      </w:r>
    </w:p>
    <w:p w14:paraId="602246A8" w14:textId="4DE1CE88" w:rsidR="009279C3" w:rsidRPr="00E85A15" w:rsidRDefault="009279C3" w:rsidP="00547CAC">
      <w:pPr>
        <w:pStyle w:val="Contract2-columntext"/>
      </w:pPr>
      <w:bookmarkStart w:id="4" w:name="_Hlk47688367"/>
      <w:r w:rsidRPr="00E85A15">
        <w:t xml:space="preserve">Transfer of Personal Data to </w:t>
      </w:r>
      <w:bookmarkStart w:id="5" w:name="_Hlk83977121"/>
      <w:r w:rsidRPr="00E85A15">
        <w:t xml:space="preserve">countries </w:t>
      </w:r>
      <w:r w:rsidR="00202A24" w:rsidRPr="00E85A15">
        <w:t xml:space="preserve">located </w:t>
      </w:r>
      <w:r w:rsidRPr="00E85A15">
        <w:t xml:space="preserve">outside </w:t>
      </w:r>
      <w:r w:rsidR="00202A24" w:rsidRPr="00E85A15">
        <w:t>the European Union (EU) or the European Economic Area (EEA)</w:t>
      </w:r>
      <w:r w:rsidR="00251B42" w:rsidRPr="00251B42">
        <w:t xml:space="preserve"> and without an adequacy decision by the European Commission</w:t>
      </w:r>
      <w:r w:rsidRPr="00E85A15">
        <w:t xml:space="preserve">, </w:t>
      </w:r>
      <w:bookmarkEnd w:id="5"/>
      <w:r w:rsidRPr="00E85A15">
        <w:t xml:space="preserve">hereunder by disclosure or provision of access, may only occur in case of documented instructions from the Controller. </w:t>
      </w:r>
    </w:p>
    <w:p w14:paraId="1DFD7792" w14:textId="27D5B872" w:rsidR="009279C3" w:rsidRPr="00E85A15" w:rsidRDefault="009279C3" w:rsidP="00547CAC">
      <w:pPr>
        <w:pStyle w:val="Contract2-columntext"/>
      </w:pPr>
      <w:r w:rsidRPr="00E85A15">
        <w:t xml:space="preserve">For transfer to sub-processors, the documented instructions are described in section </w:t>
      </w:r>
      <w:r w:rsidR="005A6396" w:rsidRPr="00E85A15">
        <w:t>1</w:t>
      </w:r>
      <w:r w:rsidR="005A6396">
        <w:t>0</w:t>
      </w:r>
      <w:r w:rsidR="005A6396" w:rsidRPr="00E85A15">
        <w:t xml:space="preserve"> </w:t>
      </w:r>
      <w:r w:rsidRPr="00E85A15">
        <w:t xml:space="preserve">below, and is subject to EUs standard contractual clauses </w:t>
      </w:r>
      <w:r w:rsidR="00DE1BB5">
        <w:t xml:space="preserve">as provided in </w:t>
      </w:r>
      <w:r w:rsidR="00DE1BB5" w:rsidRPr="00DE1BB5">
        <w:t xml:space="preserve">the SCC Appendix, Module </w:t>
      </w:r>
      <w:r w:rsidR="00DE1BB5">
        <w:t>three</w:t>
      </w:r>
      <w:r w:rsidR="00DE1BB5" w:rsidRPr="00DE1BB5">
        <w:t xml:space="preserve"> </w:t>
      </w:r>
      <w:r w:rsidR="00DE1BB5">
        <w:t>-</w:t>
      </w:r>
      <w:r w:rsidR="00DE1BB5" w:rsidRPr="00DE1BB5">
        <w:t xml:space="preserve"> transfers from LINK as processor to </w:t>
      </w:r>
      <w:r w:rsidR="00DE1BB5">
        <w:t xml:space="preserve">a </w:t>
      </w:r>
      <w:r w:rsidR="00DE1BB5" w:rsidRPr="00DE1BB5">
        <w:t>sub-processor</w:t>
      </w:r>
      <w:r w:rsidR="00DE1BB5">
        <w:t xml:space="preserve"> in a Third Country</w:t>
      </w:r>
      <w:r w:rsidRPr="00E85A15">
        <w:t xml:space="preserve">. </w:t>
      </w:r>
    </w:p>
    <w:p w14:paraId="1FE0DC08" w14:textId="163E2FD2" w:rsidR="009279C3" w:rsidRPr="00E85A15" w:rsidRDefault="009279C3" w:rsidP="00547CAC">
      <w:pPr>
        <w:pStyle w:val="Contract2-columntext"/>
        <w:rPr>
          <w:rFonts w:ascii="Calibri" w:hAnsi="Calibri" w:cs="Calibri"/>
          <w:color w:val="000000"/>
          <w:szCs w:val="21"/>
        </w:rPr>
      </w:pPr>
      <w:r w:rsidRPr="00E85A15">
        <w:t xml:space="preserve">The Customer accepts and understands that transfer to operators in </w:t>
      </w:r>
      <w:r w:rsidR="00DE1BB5" w:rsidRPr="00E85A15">
        <w:t xml:space="preserve">Third Countries </w:t>
      </w:r>
      <w:r w:rsidRPr="00E85A15">
        <w:t xml:space="preserve">that is necessary </w:t>
      </w:r>
      <w:r w:rsidR="00564DED" w:rsidRPr="00E85A15">
        <w:t>to</w:t>
      </w:r>
      <w:r w:rsidRPr="00E85A15">
        <w:t xml:space="preserve"> transmit messages to recipients located in such countries is not covered by the requirements herein. </w:t>
      </w:r>
    </w:p>
    <w:bookmarkEnd w:id="4"/>
    <w:p w14:paraId="1065D708" w14:textId="77777777" w:rsidR="009279C3" w:rsidRPr="00E85A15" w:rsidRDefault="009279C3" w:rsidP="00547CAC">
      <w:pPr>
        <w:pStyle w:val="Contract2-columnheadline1"/>
        <w:rPr>
          <w:lang w:val="en-US"/>
        </w:rPr>
      </w:pPr>
      <w:r w:rsidRPr="00E85A15">
        <w:rPr>
          <w:lang w:val="en-US"/>
        </w:rPr>
        <w:t>Use of sub-processors</w:t>
      </w:r>
    </w:p>
    <w:p w14:paraId="2D7C783F" w14:textId="44CEA897" w:rsidR="00202A24" w:rsidRPr="00E85A15" w:rsidRDefault="00202A24" w:rsidP="00547CAC">
      <w:pPr>
        <w:pStyle w:val="Contract2-columntext"/>
      </w:pPr>
      <w:r w:rsidRPr="00E85A15">
        <w:t>The Controller agrees that LINK may appoint another processor, hereinafter referred to as sub-processor</w:t>
      </w:r>
      <w:r w:rsidR="00195ED7">
        <w:t>,</w:t>
      </w:r>
      <w:r w:rsidRPr="00E85A15">
        <w:t xml:space="preserve"> to assist in providing the services and processing Personal Data under the Agreement, provided that LINK ensures that the data protection obligations as set out in this DPA and in Data Protection Legislation are imposed upon any Sub-processor by a written agreement; and that any Sub-processor provides sufficient guarantees that they will implement appropriate technical and organizational measures to comply with Data Protection Legislation and this DPA, and will provide the Controller and relevant supervisory authorities with access and information necessary to verify such compliance.</w:t>
      </w:r>
      <w:r w:rsidR="00EE2647">
        <w:t xml:space="preserve"> </w:t>
      </w:r>
    </w:p>
    <w:p w14:paraId="434EA7BC" w14:textId="77777777" w:rsidR="009279C3" w:rsidRPr="00E85A15" w:rsidRDefault="009279C3" w:rsidP="00547CAC">
      <w:pPr>
        <w:pStyle w:val="Contract2-columntext"/>
      </w:pPr>
      <w:r w:rsidRPr="00E85A15">
        <w:t>LINK shall remain fully liable to the Controller for the performance of any Sub-processor.</w:t>
      </w:r>
    </w:p>
    <w:p w14:paraId="3B85A5BF" w14:textId="7C20F053" w:rsidR="009279C3" w:rsidRPr="00E85A15" w:rsidRDefault="009279C3" w:rsidP="00547CAC">
      <w:pPr>
        <w:pStyle w:val="Contract2-columntext"/>
        <w:rPr>
          <w:highlight w:val="yellow"/>
        </w:rPr>
      </w:pPr>
      <w:r w:rsidRPr="00E85A15">
        <w:t xml:space="preserve">Applicable sub-processors are listed in Scope Appendix. LINK may update the list to reflect any addition or </w:t>
      </w:r>
      <w:r w:rsidRPr="00E85A15">
        <w:lastRenderedPageBreak/>
        <w:t xml:space="preserve">replacement of Sub-processors by notification to the Customer at least 3 months prior to the date on which such Sub-processor shall commence processing of Personal Data. Any objection to such changes must be provided to LINK within 3 weeks of receipt of such notification or publication on the website. In case of an objection from Customer as to the supplementing or change of a Sub-processor, LINK may terminate the Agreement and this DPA with 1 </w:t>
      </w:r>
      <w:r w:rsidR="001F1FC6" w:rsidRPr="00E85A15">
        <w:t>months’ notice</w:t>
      </w:r>
      <w:r w:rsidRPr="00E85A15">
        <w:t xml:space="preserve">. </w:t>
      </w:r>
    </w:p>
    <w:p w14:paraId="1134710C" w14:textId="52ED0B09" w:rsidR="009279C3" w:rsidRPr="00E85A15" w:rsidRDefault="009279C3" w:rsidP="006459FA">
      <w:pPr>
        <w:pStyle w:val="Contract2-columntext"/>
      </w:pPr>
      <w:r w:rsidRPr="00E85A15">
        <w:t xml:space="preserve">By entering into this DPA, the Customer grants LINK authority to secure </w:t>
      </w:r>
      <w:r w:rsidR="00DE1BB5">
        <w:t>any</w:t>
      </w:r>
      <w:r w:rsidR="00DE1BB5" w:rsidRPr="00E85A15">
        <w:t xml:space="preserve"> </w:t>
      </w:r>
      <w:r w:rsidRPr="00E85A15">
        <w:t xml:space="preserve">legal basis for Transfer to Third Countries for any Sub-processor approved in accordance with the procedure stipulated above. </w:t>
      </w:r>
      <w:r w:rsidR="0058440F">
        <w:t xml:space="preserve">If Customer is not itself controller, Customer </w:t>
      </w:r>
      <w:r w:rsidR="00B352C3">
        <w:t xml:space="preserve">will ensure such grant from controller. </w:t>
      </w:r>
      <w:r w:rsidRPr="00E85A15">
        <w:t xml:space="preserve">Upon request, LINK shall provide the Controller with a copy of </w:t>
      </w:r>
      <w:r w:rsidR="00DE1BB5">
        <w:t xml:space="preserve">the </w:t>
      </w:r>
      <w:r w:rsidR="00DE1BB5" w:rsidRPr="00E85A15">
        <w:t xml:space="preserve"> </w:t>
      </w:r>
      <w:r w:rsidRPr="00E85A15">
        <w:t xml:space="preserve">EUs standard contractual clauses </w:t>
      </w:r>
      <w:r w:rsidR="00FB1A04">
        <w:t xml:space="preserve">under </w:t>
      </w:r>
      <w:r w:rsidR="00FB1A04" w:rsidRPr="00FB1A04">
        <w:t xml:space="preserve">the SCC Appendix, Module three </w:t>
      </w:r>
      <w:r w:rsidRPr="00E85A15">
        <w:t xml:space="preserve">or description of </w:t>
      </w:r>
      <w:r w:rsidR="00FB1A04">
        <w:t>the</w:t>
      </w:r>
      <w:r w:rsidRPr="00E85A15">
        <w:t xml:space="preserve"> legal basis for Transfer.</w:t>
      </w:r>
    </w:p>
    <w:p w14:paraId="23E198FA" w14:textId="77777777" w:rsidR="009279C3" w:rsidRPr="00E85A15" w:rsidRDefault="009279C3" w:rsidP="006459FA">
      <w:pPr>
        <w:pStyle w:val="Contract2-columntext"/>
      </w:pPr>
      <w:r w:rsidRPr="00E85A15">
        <w:t>LINK shall provide reasonable assistance and documentation to be used in Controller's independent risk assessment in relation to use of Sub-processors or Transfer of Personal Data to a Third Country.</w:t>
      </w:r>
    </w:p>
    <w:p w14:paraId="49240144" w14:textId="77777777" w:rsidR="00B44F4B" w:rsidRPr="00E85A15" w:rsidRDefault="00B44F4B" w:rsidP="00547CAC">
      <w:pPr>
        <w:pStyle w:val="Contract2-columnheadline1"/>
        <w:rPr>
          <w:lang w:val="en-US"/>
        </w:rPr>
      </w:pPr>
      <w:r w:rsidRPr="00E85A15">
        <w:rPr>
          <w:lang w:val="en-US"/>
        </w:rPr>
        <w:t>Audits</w:t>
      </w:r>
    </w:p>
    <w:p w14:paraId="05515A35" w14:textId="60EC450A" w:rsidR="00B44F4B" w:rsidRPr="00E85A15" w:rsidRDefault="00B44F4B" w:rsidP="00547CAC">
      <w:pPr>
        <w:pStyle w:val="Contract2-columntext"/>
      </w:pPr>
      <w:r w:rsidRPr="00E85A15">
        <w:t>LINK shall</w:t>
      </w:r>
      <w:r w:rsidR="00E94697">
        <w:t>,</w:t>
      </w:r>
      <w:r w:rsidRPr="00E85A15">
        <w:t xml:space="preserve"> </w:t>
      </w:r>
      <w:r w:rsidR="0063791A">
        <w:t xml:space="preserve">upon request, </w:t>
      </w:r>
      <w:r w:rsidRPr="00E85A15">
        <w:t xml:space="preserve">provide the Customer with documentation of implemented technical and </w:t>
      </w:r>
      <w:r w:rsidR="001006CC" w:rsidRPr="00E85A15">
        <w:t>organizational</w:t>
      </w:r>
      <w:r w:rsidRPr="00E85A15">
        <w:t xml:space="preserve"> measures to ensure an appropriate level of security, and other information necessary to demonstrate LINK's compliance with its obligations under the DPA and relevant Data Protection Legislation.</w:t>
      </w:r>
    </w:p>
    <w:p w14:paraId="1CFE6831" w14:textId="627511B4" w:rsidR="00B44F4B" w:rsidRPr="00E85A15" w:rsidRDefault="00B44F4B" w:rsidP="00547CAC">
      <w:pPr>
        <w:pStyle w:val="Contract2-columntext"/>
      </w:pPr>
      <w:r w:rsidRPr="00E85A15">
        <w:t xml:space="preserve">Controller and the supervisory authority under the relevant Data Protection Legislation shall be entitled to conduct audits, including on-premises inspections and evaluations of Personal Data being processed, the systems and equipment used for this purpose, implemented technical and </w:t>
      </w:r>
      <w:r w:rsidR="001006CC" w:rsidRPr="00E85A15">
        <w:t>organizational</w:t>
      </w:r>
      <w:r w:rsidRPr="00E85A15">
        <w:t xml:space="preserve"> measures, including security policies and similar, and Sub-processors. Controller shall not be given access to information concerning LINK's other customers and information subject to confidentiality obligations.</w:t>
      </w:r>
    </w:p>
    <w:p w14:paraId="66EFD778" w14:textId="62BE3EBF" w:rsidR="00B44F4B" w:rsidRPr="00E85A15" w:rsidRDefault="00B44F4B" w:rsidP="00547CAC">
      <w:pPr>
        <w:pStyle w:val="Contract2-columntext"/>
      </w:pPr>
      <w:r w:rsidRPr="00E85A15">
        <w:t>Controller is entitled to conduct such audits one</w:t>
      </w:r>
      <w:r w:rsidR="00344472">
        <w:t xml:space="preserve"> (1)</w:t>
      </w:r>
      <w:r w:rsidRPr="00E85A15">
        <w:t xml:space="preserve"> </w:t>
      </w:r>
      <w:r w:rsidR="00344472">
        <w:t>day per</w:t>
      </w:r>
      <w:r w:rsidRPr="00E85A15">
        <w:t xml:space="preserve"> year, upon </w:t>
      </w:r>
      <w:r w:rsidR="00344472">
        <w:t>no less than</w:t>
      </w:r>
      <w:r w:rsidRPr="00E85A15">
        <w:t xml:space="preserve"> two</w:t>
      </w:r>
      <w:r w:rsidR="00344472">
        <w:t xml:space="preserve"> </w:t>
      </w:r>
      <w:r w:rsidRPr="00E85A15">
        <w:t>week</w:t>
      </w:r>
      <w:r w:rsidR="00344472">
        <w:t>s’</w:t>
      </w:r>
      <w:r w:rsidRPr="00E85A15">
        <w:t xml:space="preserve"> notice. If Controller appoints an external auditor to perform the audits, such external auditor shall be bound by a duty of confidentiality. Controller shall bear any costs related to audits initiated by Controller or accrued in relation to audits of Controller, including compensation to</w:t>
      </w:r>
      <w:r w:rsidRPr="00E85A15">
        <w:rPr>
          <w:rFonts w:ascii="Open Sans" w:eastAsia="Times New Roman" w:hAnsi="Open Sans" w:cs="Times New Roman"/>
          <w:bCs/>
          <w:sz w:val="20"/>
          <w:szCs w:val="24"/>
          <w:lang w:eastAsia="da-DK"/>
        </w:rPr>
        <w:t xml:space="preserve"> </w:t>
      </w:r>
      <w:r w:rsidRPr="00E85A15">
        <w:t>LINK to the extent Controller requires support exceeding the requirements in the GDPR. LINK shall nevertheless bear such costs if an audit reveals non-compliance with the DPA or Data Protection Legislation.</w:t>
      </w:r>
    </w:p>
    <w:p w14:paraId="1A2A153A" w14:textId="77777777" w:rsidR="00B44F4B" w:rsidRPr="00E85A15" w:rsidRDefault="00B44F4B" w:rsidP="00547CAC">
      <w:pPr>
        <w:pStyle w:val="Contract2-columnheadline1"/>
        <w:rPr>
          <w:lang w:val="en-US"/>
        </w:rPr>
      </w:pPr>
      <w:r w:rsidRPr="00E85A15">
        <w:rPr>
          <w:lang w:val="en-US"/>
        </w:rPr>
        <w:t>Term and termination</w:t>
      </w:r>
    </w:p>
    <w:p w14:paraId="5B7D047F" w14:textId="77777777" w:rsidR="00B44F4B" w:rsidRPr="00E85A15" w:rsidRDefault="00B44F4B" w:rsidP="00547CAC">
      <w:pPr>
        <w:pStyle w:val="Contract2-columntext"/>
      </w:pPr>
      <w:r w:rsidRPr="00E85A15">
        <w:t xml:space="preserve">The DPA is valid for as long as LINK processes Personal Data on behalf of the Controller. </w:t>
      </w:r>
    </w:p>
    <w:p w14:paraId="66225F57" w14:textId="77777777" w:rsidR="00B44F4B" w:rsidRPr="00E85A15" w:rsidRDefault="00B44F4B" w:rsidP="00547CAC">
      <w:pPr>
        <w:pStyle w:val="Contract2-columntext"/>
      </w:pPr>
      <w:r w:rsidRPr="00E85A15">
        <w:t xml:space="preserve">In the event of LINK's breach of the DPA or non-compliance of the Data Protection Legislation, the Controller may (i) instruct LINK to stop further processing of Personal Data with immediate effect; and/or (ii) terminate the DPA with immediate effect. </w:t>
      </w:r>
    </w:p>
    <w:p w14:paraId="5FE1EB38" w14:textId="77777777" w:rsidR="005E4E80" w:rsidRPr="00E85A15" w:rsidRDefault="005E4E80" w:rsidP="00547CAC">
      <w:pPr>
        <w:pStyle w:val="Contract2-columnheadline1"/>
        <w:rPr>
          <w:lang w:val="en-US"/>
        </w:rPr>
      </w:pPr>
      <w:r w:rsidRPr="00E85A15">
        <w:rPr>
          <w:lang w:val="en-US"/>
        </w:rPr>
        <w:t>Effects of termination</w:t>
      </w:r>
    </w:p>
    <w:p w14:paraId="7909B708" w14:textId="0B72B570" w:rsidR="005E4E80" w:rsidRPr="00E85A15" w:rsidRDefault="005E4E80" w:rsidP="00547CAC">
      <w:pPr>
        <w:pStyle w:val="Contract2-columntext"/>
      </w:pPr>
      <w:r w:rsidRPr="00E85A15">
        <w:t xml:space="preserve">LINK shall, upon the termination of the DPA </w:t>
      </w:r>
      <w:r w:rsidR="001006CC" w:rsidRPr="00E85A15">
        <w:t>delete all</w:t>
      </w:r>
      <w:r w:rsidRPr="00E85A15">
        <w:t xml:space="preserve"> the Personal Data to the Controller</w:t>
      </w:r>
      <w:r w:rsidR="0080268E">
        <w:t xml:space="preserve"> </w:t>
      </w:r>
      <w:r w:rsidRPr="00E85A15">
        <w:t>unless otherwise stipulated in applicable law. Customer accepts and understands that Personal Data is accessible by it until termination, should Customer require copies of such data before deletion.</w:t>
      </w:r>
    </w:p>
    <w:p w14:paraId="04BF9922" w14:textId="77777777" w:rsidR="005E4E80" w:rsidRPr="00E85A15" w:rsidRDefault="005E4E80" w:rsidP="00547CAC">
      <w:pPr>
        <w:pStyle w:val="Contract2-columntext"/>
      </w:pPr>
      <w:r w:rsidRPr="00E85A15">
        <w:t>Upon Customer’s request, LINK shall document in writing to the Controller that deletion has taken place in accordance with the DPA.</w:t>
      </w:r>
    </w:p>
    <w:p w14:paraId="31B20EF8" w14:textId="77777777" w:rsidR="005E4E80" w:rsidRPr="00E85A15" w:rsidRDefault="005E4E80" w:rsidP="00547CAC">
      <w:pPr>
        <w:pStyle w:val="Contract2-columnheadline1"/>
        <w:rPr>
          <w:lang w:val="en-US"/>
        </w:rPr>
      </w:pPr>
      <w:bookmarkStart w:id="6" w:name="_Hlk506831055"/>
      <w:bookmarkStart w:id="7" w:name="_Hlk51078733"/>
      <w:r w:rsidRPr="00E85A15">
        <w:rPr>
          <w:lang w:val="en-US"/>
        </w:rPr>
        <w:t>Breach of the DPA and Limitation of liability</w:t>
      </w:r>
    </w:p>
    <w:bookmarkEnd w:id="6"/>
    <w:p w14:paraId="281518AD" w14:textId="77777777" w:rsidR="00384A34" w:rsidRDefault="005E4E80" w:rsidP="000F64B1">
      <w:pPr>
        <w:pStyle w:val="Contract2-columntext"/>
      </w:pPr>
      <w:r w:rsidRPr="00E85A15">
        <w:t>Each party’s non-conformity with requirements set out in this DPA shall be regarded as a breach of agreement by that party, and the party shall ensure that breach is remedied without delay. The party in breach shall update the other party on measures adopted to remedy the non-conformity. Neither party shall be liable to the other party for errors caused by the other party's systems or actions, negligence or omissions, or by general internet or line delays, power failure or other error outside the p</w:t>
      </w:r>
      <w:r w:rsidR="001006CC">
        <w:t>a</w:t>
      </w:r>
      <w:r w:rsidRPr="00E85A15">
        <w:t xml:space="preserve">rties’ reasonable control. </w:t>
      </w:r>
    </w:p>
    <w:p w14:paraId="79F51E0E" w14:textId="711B6E5A" w:rsidR="000F64B1" w:rsidRPr="000F64B1" w:rsidRDefault="00660043" w:rsidP="000F64B1">
      <w:pPr>
        <w:pStyle w:val="Contract2-columntext"/>
      </w:pPr>
      <w:r>
        <w:t xml:space="preserve">Liability </w:t>
      </w:r>
      <w:r w:rsidR="003B1F2D">
        <w:t>limitations</w:t>
      </w:r>
      <w:r>
        <w:t xml:space="preserve"> in the Services Agreement between the parties apply to</w:t>
      </w:r>
      <w:r w:rsidR="003B1F2D">
        <w:t xml:space="preserve"> liability under </w:t>
      </w:r>
      <w:r>
        <w:t>this DPA</w:t>
      </w:r>
      <w:r w:rsidR="00BA7BA1">
        <w:t xml:space="preserve"> and the SCC Appendix</w:t>
      </w:r>
      <w:r>
        <w:t xml:space="preserve">. </w:t>
      </w:r>
      <w:bookmarkEnd w:id="7"/>
    </w:p>
    <w:p w14:paraId="7F7F70EB" w14:textId="4082EE19" w:rsidR="004C1A60" w:rsidRPr="00E85A15" w:rsidRDefault="004C1A60" w:rsidP="00547CAC">
      <w:pPr>
        <w:pStyle w:val="Contract2-columnheadline1"/>
        <w:rPr>
          <w:lang w:val="en-US"/>
        </w:rPr>
      </w:pPr>
      <w:r w:rsidRPr="00E85A15">
        <w:rPr>
          <w:lang w:val="en-US"/>
        </w:rPr>
        <w:t>Notices and amendments</w:t>
      </w:r>
    </w:p>
    <w:p w14:paraId="571BE9BF" w14:textId="77777777" w:rsidR="004C1A60" w:rsidRPr="00E85A15" w:rsidRDefault="004C1A60" w:rsidP="00547CAC">
      <w:pPr>
        <w:pStyle w:val="Contract2-columntext"/>
      </w:pPr>
      <w:r w:rsidRPr="00E85A15">
        <w:t>All notices relating to the DPA shall be submitted in writing to the email address stated on the first page of the DPA.</w:t>
      </w:r>
    </w:p>
    <w:p w14:paraId="64E32052" w14:textId="77777777" w:rsidR="004C1A60" w:rsidRPr="00E85A15" w:rsidRDefault="004C1A60" w:rsidP="00547CAC">
      <w:pPr>
        <w:pStyle w:val="Contract2-columntext"/>
        <w:rPr>
          <w:rStyle w:val="Fulgthyperkobling"/>
        </w:rPr>
      </w:pPr>
      <w:r w:rsidRPr="00E85A15">
        <w:t>In case changes in Data Protection Legislation, a judgement or opinion from another authoritative source causes another interpretation of Data Protection Legislation, or changes to the services under the Agreement require changes to this DPA, LINK will propose implementation of such changes into the DPA</w:t>
      </w:r>
      <w:r w:rsidRPr="00E85A15">
        <w:rPr>
          <w:rStyle w:val="Fulgthyperkobling"/>
        </w:rPr>
        <w:t xml:space="preserve">. </w:t>
      </w:r>
    </w:p>
    <w:p w14:paraId="785BE51E" w14:textId="77777777" w:rsidR="004C1A60" w:rsidRPr="00E85A15" w:rsidRDefault="004C1A60" w:rsidP="00547CAC">
      <w:pPr>
        <w:pStyle w:val="Contract2-columntext"/>
      </w:pPr>
      <w:r w:rsidRPr="00E85A15">
        <w:t>Any modification or amendment of this DPA shall be effective only if agreed in writing and signed by both parties.</w:t>
      </w:r>
    </w:p>
    <w:p w14:paraId="54A08CDE" w14:textId="77777777" w:rsidR="004C1A60" w:rsidRPr="00E85A15" w:rsidRDefault="004C1A60" w:rsidP="00547CAC">
      <w:pPr>
        <w:pStyle w:val="Contract2-columnheadline1"/>
        <w:rPr>
          <w:lang w:val="en-US"/>
        </w:rPr>
      </w:pPr>
      <w:r w:rsidRPr="00E85A15">
        <w:rPr>
          <w:lang w:val="en-US"/>
        </w:rPr>
        <w:t>Governing law and legal venue</w:t>
      </w:r>
    </w:p>
    <w:p w14:paraId="2E48FDC9" w14:textId="098B3F73" w:rsidR="004C1A60" w:rsidRPr="00E85A15" w:rsidRDefault="004C1A60" w:rsidP="00547CAC">
      <w:pPr>
        <w:pStyle w:val="Contract2-columntext"/>
      </w:pPr>
      <w:r w:rsidRPr="00E85A15">
        <w:t xml:space="preserve">The Service Agreement’s terms regarding </w:t>
      </w:r>
      <w:r w:rsidR="00202A24" w:rsidRPr="00E85A15">
        <w:t xml:space="preserve">governing </w:t>
      </w:r>
      <w:r w:rsidRPr="00E85A15">
        <w:t xml:space="preserve">law, dispute resolution method and legal venue agreement shall apply if </w:t>
      </w:r>
      <w:r w:rsidR="00202A24" w:rsidRPr="00E85A15">
        <w:t>the location is within the EU or EEA</w:t>
      </w:r>
      <w:r w:rsidRPr="00E85A15">
        <w:t xml:space="preserve">. </w:t>
      </w:r>
      <w:r w:rsidR="00202A24" w:rsidRPr="00E85A15">
        <w:t xml:space="preserve">In other cases, the governing law shall be </w:t>
      </w:r>
      <w:r w:rsidR="00202A24" w:rsidRPr="00873494">
        <w:t>Norwegian, and the legal venue shall be the courts of Oslo.</w:t>
      </w:r>
    </w:p>
    <w:p w14:paraId="064C5AF9" w14:textId="377A04C5" w:rsidR="009F050C" w:rsidRPr="00E85A15" w:rsidRDefault="009F050C" w:rsidP="003462BB">
      <w:pPr>
        <w:pStyle w:val="LINKtextsmall"/>
        <w:sectPr w:rsidR="009F050C" w:rsidRPr="00E85A15" w:rsidSect="00C577BF">
          <w:type w:val="continuous"/>
          <w:pgSz w:w="11909" w:h="16834"/>
          <w:pgMar w:top="1985" w:right="1985" w:bottom="1276" w:left="1134" w:header="567" w:footer="720" w:gutter="0"/>
          <w:pgNumType w:start="1"/>
          <w:cols w:num="2" w:space="720"/>
          <w:docGrid w:linePitch="299"/>
        </w:sectPr>
      </w:pPr>
    </w:p>
    <w:p w14:paraId="3A4ABCE7" w14:textId="77777777" w:rsidR="005F59F6" w:rsidRPr="00E85A15" w:rsidRDefault="005F59F6" w:rsidP="00547CAC">
      <w:pPr>
        <w:pStyle w:val="Contract2-columntext"/>
      </w:pPr>
    </w:p>
    <w:p w14:paraId="603DB778" w14:textId="77777777" w:rsidR="005F59F6" w:rsidRPr="00E85A15" w:rsidRDefault="005F59F6" w:rsidP="00547CAC">
      <w:pPr>
        <w:pStyle w:val="Contract2-columntext"/>
        <w:sectPr w:rsidR="005F59F6" w:rsidRPr="00E85A15" w:rsidSect="00C37614">
          <w:type w:val="continuous"/>
          <w:pgSz w:w="11909" w:h="16834"/>
          <w:pgMar w:top="1985" w:right="1985" w:bottom="1276" w:left="1134" w:header="567" w:footer="720" w:gutter="0"/>
          <w:pgNumType w:start="1"/>
          <w:cols w:space="720"/>
          <w:docGrid w:linePitch="299"/>
        </w:sectPr>
      </w:pPr>
    </w:p>
    <w:p w14:paraId="06DCDD66" w14:textId="77777777" w:rsidR="00523271" w:rsidRPr="00873494" w:rsidRDefault="00523271" w:rsidP="00547CAC">
      <w:pPr>
        <w:pStyle w:val="Contract2-columntext"/>
        <w:jc w:val="center"/>
      </w:pPr>
      <w:r w:rsidRPr="00873494">
        <w:t>***</w:t>
      </w:r>
    </w:p>
    <w:p w14:paraId="0F400A00" w14:textId="77777777" w:rsidR="00745FCB" w:rsidRPr="00873494" w:rsidRDefault="00745FCB" w:rsidP="00547CAC">
      <w:pPr>
        <w:pStyle w:val="Contract2-columntext"/>
        <w:jc w:val="center"/>
        <w:rPr>
          <w:szCs w:val="28"/>
        </w:rPr>
      </w:pPr>
      <w:bookmarkStart w:id="8" w:name="bmDate02"/>
      <w:bookmarkEnd w:id="8"/>
      <w:r w:rsidRPr="00873494">
        <w:rPr>
          <w:szCs w:val="28"/>
        </w:rPr>
        <w:t>[location, date]</w:t>
      </w:r>
    </w:p>
    <w:tbl>
      <w:tblPr>
        <w:tblW w:w="9529" w:type="dxa"/>
        <w:tblLayout w:type="fixed"/>
        <w:tblCellMar>
          <w:left w:w="70" w:type="dxa"/>
          <w:right w:w="70" w:type="dxa"/>
        </w:tblCellMar>
        <w:tblLook w:val="0000" w:firstRow="0" w:lastRow="0" w:firstColumn="0" w:lastColumn="0" w:noHBand="0" w:noVBand="0"/>
      </w:tblPr>
      <w:tblGrid>
        <w:gridCol w:w="4583"/>
        <w:gridCol w:w="363"/>
        <w:gridCol w:w="4583"/>
      </w:tblGrid>
      <w:tr w:rsidR="00745FCB" w:rsidRPr="00E85A15" w14:paraId="43793492" w14:textId="77777777" w:rsidTr="00523271">
        <w:trPr>
          <w:trHeight w:val="567"/>
        </w:trPr>
        <w:tc>
          <w:tcPr>
            <w:tcW w:w="4583" w:type="dxa"/>
            <w:tcBorders>
              <w:bottom w:val="single" w:sz="2" w:space="0" w:color="424242" w:themeColor="text1" w:themeTint="D9"/>
            </w:tcBorders>
            <w:shd w:val="clear" w:color="auto" w:fill="auto"/>
            <w:tcMar>
              <w:bottom w:w="397" w:type="dxa"/>
            </w:tcMar>
          </w:tcPr>
          <w:p w14:paraId="26CC5A7F" w14:textId="77777777" w:rsidR="00745FCB" w:rsidRPr="00873494" w:rsidRDefault="00745FCB" w:rsidP="00547CAC">
            <w:pPr>
              <w:pStyle w:val="Contract2-columntext"/>
              <w:rPr>
                <w:b/>
                <w:bCs/>
              </w:rPr>
            </w:pPr>
            <w:bookmarkStart w:id="9" w:name="bmSignature"/>
            <w:bookmarkStart w:id="10" w:name="bmSignatureTable"/>
            <w:bookmarkEnd w:id="9"/>
            <w:r w:rsidRPr="00873494">
              <w:rPr>
                <w:b/>
                <w:bCs/>
              </w:rPr>
              <w:t>[customer]</w:t>
            </w:r>
          </w:p>
        </w:tc>
        <w:tc>
          <w:tcPr>
            <w:tcW w:w="363" w:type="dxa"/>
            <w:tcMar>
              <w:bottom w:w="397" w:type="dxa"/>
            </w:tcMar>
          </w:tcPr>
          <w:p w14:paraId="08B89255" w14:textId="77777777" w:rsidR="00745FCB" w:rsidRPr="00873494" w:rsidRDefault="00745FCB" w:rsidP="00547CAC">
            <w:pPr>
              <w:pStyle w:val="Contract2-columntext"/>
              <w:rPr>
                <w:b/>
                <w:bCs/>
              </w:rPr>
            </w:pPr>
          </w:p>
        </w:tc>
        <w:tc>
          <w:tcPr>
            <w:tcW w:w="4583" w:type="dxa"/>
            <w:tcBorders>
              <w:bottom w:val="single" w:sz="2" w:space="0" w:color="424242" w:themeColor="text1" w:themeTint="D9"/>
            </w:tcBorders>
            <w:shd w:val="clear" w:color="auto" w:fill="auto"/>
            <w:tcMar>
              <w:bottom w:w="397" w:type="dxa"/>
            </w:tcMar>
          </w:tcPr>
          <w:p w14:paraId="2BD27257" w14:textId="515C699A" w:rsidR="00745FCB" w:rsidRPr="00E85A15" w:rsidRDefault="00745FCB" w:rsidP="00547CAC">
            <w:pPr>
              <w:pStyle w:val="Contract2-columntext"/>
              <w:rPr>
                <w:b/>
                <w:bCs/>
              </w:rPr>
            </w:pPr>
            <w:r w:rsidRPr="00873494">
              <w:rPr>
                <w:b/>
                <w:bCs/>
                <w:szCs w:val="28"/>
              </w:rPr>
              <w:t>LINK</w:t>
            </w:r>
            <w:r w:rsidRPr="00E85A15">
              <w:rPr>
                <w:b/>
                <w:bCs/>
                <w:szCs w:val="28"/>
              </w:rPr>
              <w:t xml:space="preserve"> </w:t>
            </w:r>
          </w:p>
        </w:tc>
      </w:tr>
      <w:tr w:rsidR="00745FCB" w:rsidRPr="00E85A15" w14:paraId="032E1844" w14:textId="77777777" w:rsidTr="00523271">
        <w:sdt>
          <w:sdtPr>
            <w:tag w:val="ccSignatureName"/>
            <w:id w:val="503258120"/>
            <w:placeholder>
              <w:docPart w:val="7D4C6FEFD91C4BFF820E094D52F3DE15"/>
            </w:placeholder>
            <w:showingPlcHdr/>
            <w:text/>
          </w:sdtPr>
          <w:sdtEndPr/>
          <w:sdtContent>
            <w:tc>
              <w:tcPr>
                <w:tcW w:w="4583" w:type="dxa"/>
                <w:tcBorders>
                  <w:top w:val="single" w:sz="2" w:space="0" w:color="424242" w:themeColor="text1" w:themeTint="D9"/>
                </w:tcBorders>
                <w:tcMar>
                  <w:top w:w="28" w:type="dxa"/>
                </w:tcMar>
              </w:tcPr>
              <w:p w14:paraId="1BE28B06" w14:textId="77777777" w:rsidR="00745FCB" w:rsidRPr="00E85A15" w:rsidRDefault="00745FCB" w:rsidP="00547CAC">
                <w:pPr>
                  <w:pStyle w:val="Contract2-columntext"/>
                </w:pPr>
                <w:r w:rsidRPr="00E85A15">
                  <w:rPr>
                    <w:rStyle w:val="Plassholdertekst"/>
                  </w:rPr>
                  <w:t>[Click and type name]</w:t>
                </w:r>
              </w:p>
            </w:tc>
          </w:sdtContent>
        </w:sdt>
        <w:tc>
          <w:tcPr>
            <w:tcW w:w="363" w:type="dxa"/>
            <w:tcMar>
              <w:top w:w="28" w:type="dxa"/>
            </w:tcMar>
          </w:tcPr>
          <w:p w14:paraId="5CFC31AE" w14:textId="77777777" w:rsidR="00745FCB" w:rsidRPr="00E85A15" w:rsidRDefault="00745FCB" w:rsidP="00547CAC">
            <w:pPr>
              <w:pStyle w:val="Contract2-columntext"/>
            </w:pPr>
          </w:p>
        </w:tc>
        <w:sdt>
          <w:sdtPr>
            <w:tag w:val="ccSignatureName"/>
            <w:id w:val="-834142062"/>
            <w:placeholder>
              <w:docPart w:val="717CEDE782FF47EF8F5A3A8D84A0F699"/>
            </w:placeholder>
            <w:showingPlcHdr/>
            <w:text/>
          </w:sdtPr>
          <w:sdtEndPr/>
          <w:sdtContent>
            <w:tc>
              <w:tcPr>
                <w:tcW w:w="4583" w:type="dxa"/>
                <w:tcBorders>
                  <w:top w:val="single" w:sz="2" w:space="0" w:color="424242" w:themeColor="text1" w:themeTint="D9"/>
                </w:tcBorders>
                <w:tcMar>
                  <w:top w:w="28" w:type="dxa"/>
                </w:tcMar>
              </w:tcPr>
              <w:p w14:paraId="520ACB82" w14:textId="77777777" w:rsidR="00745FCB" w:rsidRPr="00E85A15" w:rsidRDefault="00745FCB" w:rsidP="00547CAC">
                <w:pPr>
                  <w:pStyle w:val="Contract2-columntext"/>
                </w:pPr>
                <w:r w:rsidRPr="00E85A15">
                  <w:rPr>
                    <w:rStyle w:val="Plassholdertekst"/>
                  </w:rPr>
                  <w:t>[Click and type name]</w:t>
                </w:r>
              </w:p>
            </w:tc>
          </w:sdtContent>
        </w:sdt>
      </w:tr>
      <w:tr w:rsidR="00745FCB" w:rsidRPr="00E85A15" w14:paraId="5C471C89" w14:textId="77777777" w:rsidTr="00220B0A">
        <w:trPr>
          <w:trHeight w:val="361"/>
        </w:trPr>
        <w:sdt>
          <w:sdtPr>
            <w:id w:val="1647248041"/>
            <w:placeholder>
              <w:docPart w:val="62A99B8C13324A05B0ADD82321F4EA04"/>
            </w:placeholder>
            <w:showingPlcHdr/>
            <w:text/>
          </w:sdtPr>
          <w:sdtEndPr/>
          <w:sdtContent>
            <w:tc>
              <w:tcPr>
                <w:tcW w:w="4583" w:type="dxa"/>
              </w:tcPr>
              <w:p w14:paraId="1A659A9C" w14:textId="77777777" w:rsidR="00745FCB" w:rsidRPr="00E85A15" w:rsidRDefault="00745FCB" w:rsidP="00547CAC">
                <w:pPr>
                  <w:pStyle w:val="Contract2-columntext"/>
                </w:pPr>
                <w:r w:rsidRPr="00E85A15">
                  <w:rPr>
                    <w:rStyle w:val="Plassholdertekst"/>
                  </w:rPr>
                  <w:t>[Click and type title]</w:t>
                </w:r>
              </w:p>
            </w:tc>
          </w:sdtContent>
        </w:sdt>
        <w:tc>
          <w:tcPr>
            <w:tcW w:w="363" w:type="dxa"/>
          </w:tcPr>
          <w:p w14:paraId="46E9051A" w14:textId="77777777" w:rsidR="00745FCB" w:rsidRPr="00E85A15" w:rsidRDefault="00745FCB" w:rsidP="00547CAC">
            <w:pPr>
              <w:pStyle w:val="Contract2-columntext"/>
            </w:pPr>
          </w:p>
        </w:tc>
        <w:sdt>
          <w:sdtPr>
            <w:tag w:val="ccSignatureTitle"/>
            <w:id w:val="48655503"/>
            <w:placeholder>
              <w:docPart w:val="DCB354104AFA4EA3BD4C41314081BE45"/>
            </w:placeholder>
            <w:showingPlcHdr/>
            <w:text/>
          </w:sdtPr>
          <w:sdtEndPr/>
          <w:sdtContent>
            <w:tc>
              <w:tcPr>
                <w:tcW w:w="4583" w:type="dxa"/>
              </w:tcPr>
              <w:p w14:paraId="74758A4A" w14:textId="77777777" w:rsidR="00745FCB" w:rsidRPr="00E85A15" w:rsidRDefault="00745FCB" w:rsidP="00547CAC">
                <w:pPr>
                  <w:pStyle w:val="Contract2-columntext"/>
                </w:pPr>
                <w:r w:rsidRPr="00E85A15">
                  <w:rPr>
                    <w:rStyle w:val="Plassholdertekst"/>
                  </w:rPr>
                  <w:t>[Click and type title]</w:t>
                </w:r>
              </w:p>
            </w:tc>
          </w:sdtContent>
        </w:sdt>
      </w:tr>
      <w:bookmarkEnd w:id="10"/>
    </w:tbl>
    <w:p w14:paraId="4C543D23" w14:textId="60BAEBC0" w:rsidR="007E3DD0" w:rsidRPr="00E85A15" w:rsidRDefault="007E3DD0" w:rsidP="003462BB">
      <w:pPr>
        <w:pStyle w:val="LINKtextsmall"/>
      </w:pPr>
    </w:p>
    <w:bookmarkEnd w:id="0"/>
    <w:p w14:paraId="758D3D8A" w14:textId="77777777" w:rsidR="00421B30" w:rsidRPr="00E85A15" w:rsidRDefault="00421B30">
      <w:pPr>
        <w:spacing w:after="0"/>
        <w:contextualSpacing/>
        <w:rPr>
          <w:rFonts w:ascii="Roboto" w:eastAsia="Arial" w:hAnsi="Roboto" w:cs="Arial"/>
          <w:i/>
          <w:color w:val="130C0E"/>
          <w:sz w:val="20"/>
          <w:szCs w:val="20"/>
          <w:lang w:eastAsia="en-GB"/>
        </w:rPr>
        <w:sectPr w:rsidR="00421B30" w:rsidRPr="00E85A15" w:rsidSect="00C37614">
          <w:type w:val="continuous"/>
          <w:pgSz w:w="11909" w:h="16834"/>
          <w:pgMar w:top="1985" w:right="1985" w:bottom="1276" w:left="1134" w:header="567" w:footer="720" w:gutter="0"/>
          <w:pgNumType w:start="1"/>
          <w:cols w:space="720"/>
          <w:formProt w:val="0"/>
          <w:docGrid w:linePitch="299"/>
        </w:sectPr>
      </w:pPr>
    </w:p>
    <w:p w14:paraId="467ED77C" w14:textId="37873E6A" w:rsidR="00421B30" w:rsidRPr="00E85A15" w:rsidRDefault="00421B30" w:rsidP="00421B30">
      <w:pPr>
        <w:pStyle w:val="LINKheadlinebig"/>
        <w:rPr>
          <w:b/>
          <w:bCs w:val="0"/>
          <w:sz w:val="28"/>
          <w:szCs w:val="28"/>
        </w:rPr>
      </w:pPr>
      <w:r w:rsidRPr="00E85A15">
        <w:rPr>
          <w:b/>
          <w:bCs w:val="0"/>
          <w:sz w:val="28"/>
          <w:szCs w:val="28"/>
        </w:rPr>
        <w:lastRenderedPageBreak/>
        <w:t>SECURITY APPENDIX</w:t>
      </w:r>
    </w:p>
    <w:p w14:paraId="0B1D8FBC" w14:textId="43ECF426" w:rsidR="00421B30" w:rsidRPr="00E85A15" w:rsidRDefault="00421B30" w:rsidP="00547CAC">
      <w:pPr>
        <w:rPr>
          <w:b/>
          <w:bCs/>
          <w:sz w:val="16"/>
          <w:szCs w:val="16"/>
          <w:u w:val="single"/>
        </w:rPr>
      </w:pPr>
      <w:r w:rsidRPr="00E85A15">
        <w:rPr>
          <w:b/>
          <w:bCs/>
          <w:sz w:val="16"/>
          <w:szCs w:val="16"/>
          <w:u w:val="single"/>
        </w:rPr>
        <w:t>Requirement for information security</w:t>
      </w:r>
    </w:p>
    <w:p w14:paraId="081FD10E" w14:textId="02EC0085" w:rsidR="00421B30" w:rsidRPr="00E85A15" w:rsidRDefault="00421B30" w:rsidP="00547CAC">
      <w:pPr>
        <w:pStyle w:val="Contract2-columntext"/>
      </w:pPr>
      <w:r w:rsidRPr="00E85A15">
        <w:t xml:space="preserve">LINK, </w:t>
      </w:r>
      <w:r w:rsidR="009B2A5F" w:rsidRPr="00E85A15">
        <w:t xml:space="preserve">who </w:t>
      </w:r>
      <w:r w:rsidRPr="00E85A15">
        <w:t xml:space="preserve">according to the Agreement processes Personal Data on behalf of the Controller, shall implement appropriate technical and organizational measures as stipulated in Data Protection Legislation and/or measures imposed by relevant supervisory authority pursuant to Data Protection Legislation or other applicable statutory law to ensure an appropriate level of security. </w:t>
      </w:r>
    </w:p>
    <w:p w14:paraId="47A3AA93" w14:textId="740A48BD" w:rsidR="00421B30" w:rsidRPr="00E85A15" w:rsidRDefault="00421B30" w:rsidP="00547CAC">
      <w:pPr>
        <w:pStyle w:val="Contract2-columntext"/>
      </w:pPr>
      <w:r w:rsidRPr="00E85A15">
        <w:t>LINK shall assess the appropriate level of security and take into account the risks related to the processing in relation to the services under the Agreement, including risk for accidental or unlawful destruction, loss, alteration, unauthorized disclosure of, or access to Person Data transmitted, stored or otherwise processed.</w:t>
      </w:r>
    </w:p>
    <w:p w14:paraId="6CD3B4D9" w14:textId="77777777" w:rsidR="00421B30" w:rsidRPr="00E85A15" w:rsidRDefault="00421B30" w:rsidP="00547CAC">
      <w:pPr>
        <w:pStyle w:val="Contract2-columntext"/>
      </w:pPr>
      <w:r w:rsidRPr="00E85A15">
        <w:t xml:space="preserve">All transmissions of Personal Data between LINK and the Controller or between LINK and any third party shall be done at a sufficient security level, or otherwise as agreed between the Parties. </w:t>
      </w:r>
    </w:p>
    <w:p w14:paraId="10CDD4CF" w14:textId="036406F8" w:rsidR="00421B30" w:rsidRPr="00E85A15" w:rsidRDefault="00421B30" w:rsidP="00547CAC">
      <w:pPr>
        <w:pStyle w:val="Contract2-columntext"/>
        <w:rPr>
          <w:b/>
          <w:sz w:val="32"/>
          <w:szCs w:val="32"/>
        </w:rPr>
      </w:pPr>
      <w:r w:rsidRPr="00E85A15">
        <w:t>This Appendix contains a</w:t>
      </w:r>
      <w:r w:rsidRPr="00E85A15">
        <w:rPr>
          <w:b/>
          <w:sz w:val="32"/>
          <w:szCs w:val="32"/>
        </w:rPr>
        <w:t xml:space="preserve"> </w:t>
      </w:r>
      <w:r w:rsidRPr="00E85A15">
        <w:t xml:space="preserve">general description of technical and organizational measures that shall be implemented by LINK to ensure an appropriate level of security. </w:t>
      </w:r>
    </w:p>
    <w:p w14:paraId="4369B2EF" w14:textId="5D430E4D" w:rsidR="00421B30" w:rsidRPr="00E85A15" w:rsidRDefault="00421B30" w:rsidP="00547CAC">
      <w:pPr>
        <w:pStyle w:val="Contract2-columntext"/>
      </w:pPr>
      <w:r w:rsidRPr="00E85A15">
        <w:t xml:space="preserve">To the extent LINK has access to such information, LINK shall provide the Controller with general descriptions of its Sub-processors' technical and organizational measures implemented to ensure an appropriate level of security. </w:t>
      </w:r>
    </w:p>
    <w:p w14:paraId="708876A9" w14:textId="77777777" w:rsidR="00547CAC" w:rsidRPr="00E85A15" w:rsidRDefault="00547CAC" w:rsidP="00547CAC">
      <w:pPr>
        <w:pStyle w:val="Contract2-columntext"/>
      </w:pPr>
    </w:p>
    <w:p w14:paraId="49025B55" w14:textId="2B4B37A1" w:rsidR="00421B30" w:rsidRPr="00E85A15" w:rsidRDefault="00421B30" w:rsidP="00547CAC">
      <w:pPr>
        <w:rPr>
          <w:b/>
          <w:bCs/>
          <w:sz w:val="16"/>
          <w:szCs w:val="16"/>
          <w:u w:val="single"/>
        </w:rPr>
      </w:pPr>
      <w:r w:rsidRPr="00E85A15">
        <w:rPr>
          <w:b/>
          <w:bCs/>
          <w:sz w:val="16"/>
          <w:szCs w:val="16"/>
          <w:u w:val="single"/>
        </w:rPr>
        <w:t xml:space="preserve">Technical and </w:t>
      </w:r>
      <w:r w:rsidR="001006CC" w:rsidRPr="00E85A15">
        <w:rPr>
          <w:b/>
          <w:bCs/>
          <w:sz w:val="16"/>
          <w:szCs w:val="16"/>
          <w:u w:val="single"/>
        </w:rPr>
        <w:t>organizational</w:t>
      </w:r>
      <w:r w:rsidRPr="00E85A15">
        <w:rPr>
          <w:b/>
          <w:bCs/>
          <w:sz w:val="16"/>
          <w:szCs w:val="16"/>
          <w:u w:val="single"/>
        </w:rPr>
        <w:t xml:space="preserve"> measures</w:t>
      </w:r>
    </w:p>
    <w:p w14:paraId="7A76A3EB" w14:textId="77777777" w:rsidR="00421B30" w:rsidRPr="00E85A15" w:rsidRDefault="00421B30" w:rsidP="00547CAC">
      <w:pPr>
        <w:pStyle w:val="Contract2-columntext"/>
        <w:spacing w:before="240"/>
        <w:rPr>
          <w:i/>
          <w:iCs w:val="0"/>
          <w:u w:val="single"/>
        </w:rPr>
      </w:pPr>
      <w:r w:rsidRPr="00E85A15">
        <w:rPr>
          <w:i/>
          <w:iCs w:val="0"/>
          <w:u w:val="single"/>
        </w:rPr>
        <w:t>Physical access control</w:t>
      </w:r>
    </w:p>
    <w:p w14:paraId="347B589F" w14:textId="32DCA923" w:rsidR="00421B30" w:rsidRPr="00E85A15" w:rsidRDefault="00421B30" w:rsidP="00547CAC">
      <w:pPr>
        <w:pStyle w:val="Contract2-columntext"/>
      </w:pPr>
      <w:r w:rsidRPr="00E85A15">
        <w:t xml:space="preserve">LINK will take proportionate measures to prevent </w:t>
      </w:r>
      <w:r w:rsidR="009B2A5F" w:rsidRPr="00E85A15">
        <w:t>unauthorized</w:t>
      </w:r>
      <w:r w:rsidRPr="00E85A15">
        <w:t xml:space="preserve"> physical access to LINK's premises and facilities holding Personal Data. Measures shall include:</w:t>
      </w:r>
    </w:p>
    <w:p w14:paraId="7B03951D" w14:textId="77777777" w:rsidR="00421B30" w:rsidRPr="00E85A15" w:rsidRDefault="00421B30" w:rsidP="00547CAC">
      <w:pPr>
        <w:pStyle w:val="Contract2-columntext"/>
        <w:numPr>
          <w:ilvl w:val="0"/>
          <w:numId w:val="47"/>
        </w:numPr>
      </w:pPr>
      <w:r w:rsidRPr="00E85A15">
        <w:t>Procedural and/or physical access control systems</w:t>
      </w:r>
    </w:p>
    <w:p w14:paraId="537C7311" w14:textId="77777777" w:rsidR="00421B30" w:rsidRPr="00E85A15" w:rsidRDefault="00421B30" w:rsidP="00547CAC">
      <w:pPr>
        <w:pStyle w:val="Contract2-columntext"/>
        <w:numPr>
          <w:ilvl w:val="0"/>
          <w:numId w:val="47"/>
        </w:numPr>
      </w:pPr>
      <w:r w:rsidRPr="00E85A15">
        <w:t>Door locking or other electronic access control measures</w:t>
      </w:r>
    </w:p>
    <w:p w14:paraId="685744FD" w14:textId="77777777" w:rsidR="00421B30" w:rsidRPr="00E85A15" w:rsidRDefault="00421B30" w:rsidP="00547CAC">
      <w:pPr>
        <w:pStyle w:val="Contract2-columntext"/>
        <w:numPr>
          <w:ilvl w:val="0"/>
          <w:numId w:val="47"/>
        </w:numPr>
      </w:pPr>
      <w:r w:rsidRPr="00E85A15">
        <w:t xml:space="preserve">Alarm system, video/CCTV monitor or other surveillance facilities </w:t>
      </w:r>
    </w:p>
    <w:p w14:paraId="76FE9ABD" w14:textId="77777777" w:rsidR="00421B30" w:rsidRPr="00E85A15" w:rsidRDefault="00421B30" w:rsidP="00547CAC">
      <w:pPr>
        <w:pStyle w:val="Contract2-columntext"/>
        <w:numPr>
          <w:ilvl w:val="0"/>
          <w:numId w:val="47"/>
        </w:numPr>
      </w:pPr>
      <w:r w:rsidRPr="00E85A15">
        <w:t>Logging of facility entries/exits</w:t>
      </w:r>
    </w:p>
    <w:p w14:paraId="20833607" w14:textId="3988DE75" w:rsidR="00421B30" w:rsidRPr="00E85A15" w:rsidRDefault="00421B30" w:rsidP="00547CAC">
      <w:pPr>
        <w:pStyle w:val="Contract2-columntext"/>
        <w:numPr>
          <w:ilvl w:val="0"/>
          <w:numId w:val="47"/>
        </w:numPr>
      </w:pPr>
      <w:r w:rsidRPr="00E85A15">
        <w:t xml:space="preserve">ID, key or other access requirements </w:t>
      </w:r>
    </w:p>
    <w:p w14:paraId="52CB0711" w14:textId="77777777" w:rsidR="00547CAC" w:rsidRPr="00E85A15" w:rsidRDefault="00547CAC" w:rsidP="00547CAC">
      <w:pPr>
        <w:pStyle w:val="Contract2-columntext"/>
        <w:numPr>
          <w:ilvl w:val="0"/>
          <w:numId w:val="47"/>
        </w:numPr>
      </w:pPr>
    </w:p>
    <w:p w14:paraId="64BC7DA3" w14:textId="77777777" w:rsidR="00421B30" w:rsidRPr="00E85A15" w:rsidRDefault="00421B30" w:rsidP="00547CAC">
      <w:pPr>
        <w:pStyle w:val="Contract2-columntext"/>
        <w:spacing w:before="240"/>
        <w:rPr>
          <w:i/>
          <w:iCs w:val="0"/>
          <w:u w:val="single"/>
        </w:rPr>
      </w:pPr>
      <w:r w:rsidRPr="00E85A15">
        <w:rPr>
          <w:i/>
          <w:iCs w:val="0"/>
          <w:u w:val="single"/>
        </w:rPr>
        <w:t>Access control to systems</w:t>
      </w:r>
    </w:p>
    <w:p w14:paraId="2E2CC0EA" w14:textId="56516DBF" w:rsidR="00421B30" w:rsidRPr="00E85A15" w:rsidRDefault="00421B30" w:rsidP="00547CAC">
      <w:pPr>
        <w:pStyle w:val="Contract2-columntext"/>
      </w:pPr>
      <w:r w:rsidRPr="00E85A15">
        <w:t xml:space="preserve">LINK will take proportionate measures to prevent </w:t>
      </w:r>
      <w:r w:rsidR="009B2A5F" w:rsidRPr="00E85A15">
        <w:t>unauthorized</w:t>
      </w:r>
      <w:r w:rsidRPr="00E85A15">
        <w:t xml:space="preserve"> access to systems holding Personal Data. Measures shall include: </w:t>
      </w:r>
    </w:p>
    <w:p w14:paraId="05F19DAA" w14:textId="77777777" w:rsidR="00421B30" w:rsidRPr="00E85A15" w:rsidRDefault="00421B30" w:rsidP="008628B0">
      <w:pPr>
        <w:pStyle w:val="Listeavsnitt"/>
        <w:numPr>
          <w:ilvl w:val="0"/>
          <w:numId w:val="41"/>
        </w:numPr>
      </w:pPr>
      <w:r w:rsidRPr="00E85A15">
        <w:t>Password procedures (including e.g. requirements to length or special characters, forced change of password on frequent basis etc.)</w:t>
      </w:r>
    </w:p>
    <w:p w14:paraId="213A2F44" w14:textId="77777777" w:rsidR="00421B30" w:rsidRPr="00E85A15" w:rsidRDefault="00421B30" w:rsidP="008628B0">
      <w:pPr>
        <w:pStyle w:val="Listeavsnitt"/>
        <w:numPr>
          <w:ilvl w:val="0"/>
          <w:numId w:val="41"/>
        </w:numPr>
      </w:pPr>
      <w:r w:rsidRPr="00E85A15">
        <w:t>Access to systems subject to approval from HR management or IT system administrators</w:t>
      </w:r>
    </w:p>
    <w:p w14:paraId="5034197F" w14:textId="77777777" w:rsidR="00421B30" w:rsidRPr="00E85A15" w:rsidRDefault="00421B30" w:rsidP="008628B0">
      <w:pPr>
        <w:pStyle w:val="Listeavsnitt"/>
        <w:numPr>
          <w:ilvl w:val="0"/>
          <w:numId w:val="41"/>
        </w:numPr>
      </w:pPr>
      <w:r w:rsidRPr="00E85A15">
        <w:t>No access to systems for guest users or anonymous accounts</w:t>
      </w:r>
    </w:p>
    <w:p w14:paraId="79C2F626" w14:textId="77777777" w:rsidR="00421B30" w:rsidRPr="00E85A15" w:rsidRDefault="00421B30" w:rsidP="008628B0">
      <w:pPr>
        <w:pStyle w:val="Listeavsnitt"/>
        <w:numPr>
          <w:ilvl w:val="0"/>
          <w:numId w:val="41"/>
        </w:numPr>
      </w:pPr>
      <w:r w:rsidRPr="00E85A15">
        <w:t>Central management of system access</w:t>
      </w:r>
    </w:p>
    <w:p w14:paraId="476A07EA" w14:textId="77777777" w:rsidR="00421B30" w:rsidRPr="00E85A15" w:rsidRDefault="00421B30" w:rsidP="008628B0">
      <w:pPr>
        <w:pStyle w:val="Listeavsnitt"/>
        <w:numPr>
          <w:ilvl w:val="0"/>
          <w:numId w:val="41"/>
        </w:numPr>
      </w:pPr>
      <w:r w:rsidRPr="00E85A15">
        <w:t xml:space="preserve">Routines of manual lock when workstations are left unattended, and automatic lock within maximum 5 minutes </w:t>
      </w:r>
    </w:p>
    <w:p w14:paraId="49BE7C71" w14:textId="77777777" w:rsidR="00421B30" w:rsidRPr="00E85A15" w:rsidRDefault="00421B30" w:rsidP="008628B0">
      <w:pPr>
        <w:pStyle w:val="Listeavsnitt"/>
        <w:numPr>
          <w:ilvl w:val="0"/>
          <w:numId w:val="41"/>
        </w:numPr>
      </w:pPr>
      <w:r w:rsidRPr="00E85A15">
        <w:t>Restrictions on use of removable media, such as memory sticks, CD/DVD disks or portable hard drives, and requirements of encryption</w:t>
      </w:r>
    </w:p>
    <w:p w14:paraId="2BB8CC20" w14:textId="77777777" w:rsidR="00421B30" w:rsidRPr="00E85A15" w:rsidRDefault="00421B30" w:rsidP="00547CAC">
      <w:pPr>
        <w:pStyle w:val="Contract2-columntext"/>
        <w:spacing w:before="240"/>
        <w:rPr>
          <w:i/>
          <w:iCs w:val="0"/>
          <w:u w:val="single"/>
        </w:rPr>
      </w:pPr>
      <w:r w:rsidRPr="00E85A15">
        <w:rPr>
          <w:i/>
          <w:iCs w:val="0"/>
          <w:u w:val="single"/>
        </w:rPr>
        <w:t>Access control to data</w:t>
      </w:r>
    </w:p>
    <w:p w14:paraId="6B7BAFA1" w14:textId="63521628" w:rsidR="00421B30" w:rsidRPr="00E85A15" w:rsidRDefault="00421B30" w:rsidP="00547CAC">
      <w:pPr>
        <w:pStyle w:val="Contract2-columntext"/>
      </w:pPr>
      <w:r w:rsidRPr="00E85A15">
        <w:t xml:space="preserve">LINK will take proportionate measures to prevent </w:t>
      </w:r>
      <w:r w:rsidR="009B2A5F" w:rsidRPr="00E85A15">
        <w:t>unauthorized</w:t>
      </w:r>
      <w:r w:rsidRPr="00E85A15">
        <w:t xml:space="preserve"> users from accessing data beyond their </w:t>
      </w:r>
      <w:r w:rsidR="009B2A5F" w:rsidRPr="00E85A15">
        <w:t>authorized</w:t>
      </w:r>
      <w:r w:rsidRPr="00E85A15">
        <w:t xml:space="preserve"> access rights, and to prevent the </w:t>
      </w:r>
      <w:r w:rsidR="009B2A5F" w:rsidRPr="00E85A15">
        <w:t>unauthorized</w:t>
      </w:r>
      <w:r w:rsidRPr="00E85A15">
        <w:t xml:space="preserve"> access to or removal, </w:t>
      </w:r>
      <w:r w:rsidR="005B19BC" w:rsidRPr="00E85A15">
        <w:t>modification,</w:t>
      </w:r>
      <w:r w:rsidRPr="00E85A15">
        <w:t xml:space="preserve"> or disclosure of Personal Data. Measures shall include: </w:t>
      </w:r>
    </w:p>
    <w:p w14:paraId="030DA2B0" w14:textId="77777777" w:rsidR="00421B30" w:rsidRPr="00E85A15" w:rsidRDefault="00421B30" w:rsidP="008628B0">
      <w:pPr>
        <w:pStyle w:val="Listeavsnitt"/>
        <w:numPr>
          <w:ilvl w:val="0"/>
          <w:numId w:val="41"/>
        </w:numPr>
      </w:pPr>
      <w:r w:rsidRPr="00E85A15">
        <w:t>Differentiated access rights, defined according to duties</w:t>
      </w:r>
    </w:p>
    <w:p w14:paraId="3D26DC55" w14:textId="77777777" w:rsidR="00421B30" w:rsidRPr="00E85A15" w:rsidRDefault="00421B30" w:rsidP="008628B0">
      <w:pPr>
        <w:pStyle w:val="Listeavsnitt"/>
        <w:numPr>
          <w:ilvl w:val="0"/>
          <w:numId w:val="41"/>
        </w:numPr>
      </w:pPr>
      <w:r w:rsidRPr="00E85A15">
        <w:t>Automated log of user access via IT systems</w:t>
      </w:r>
    </w:p>
    <w:p w14:paraId="16DF6AAC" w14:textId="77777777" w:rsidR="00421B30" w:rsidRPr="00E85A15" w:rsidRDefault="00421B30" w:rsidP="00547CAC">
      <w:pPr>
        <w:pStyle w:val="Contract2-columntext"/>
        <w:spacing w:before="240"/>
        <w:rPr>
          <w:i/>
          <w:iCs w:val="0"/>
          <w:u w:val="single"/>
        </w:rPr>
      </w:pPr>
      <w:r w:rsidRPr="00E85A15">
        <w:rPr>
          <w:i/>
          <w:iCs w:val="0"/>
          <w:u w:val="single"/>
        </w:rPr>
        <w:t>Data entry control</w:t>
      </w:r>
    </w:p>
    <w:p w14:paraId="140BFF09" w14:textId="77777777" w:rsidR="00421B30" w:rsidRPr="00E85A15" w:rsidRDefault="00421B30" w:rsidP="00547CAC">
      <w:pPr>
        <w:pStyle w:val="Contract2-columntext"/>
      </w:pPr>
      <w:r w:rsidRPr="00E85A15">
        <w:t>LINK will take proportionate measures to check and establish whether and by whom Personal Data has been supplied in the systems, modified or removed. Measures shall include:</w:t>
      </w:r>
    </w:p>
    <w:p w14:paraId="2B43B8BD" w14:textId="77777777" w:rsidR="00421B30" w:rsidRPr="00E85A15" w:rsidRDefault="00421B30" w:rsidP="008628B0">
      <w:pPr>
        <w:pStyle w:val="Listeavsnitt"/>
        <w:numPr>
          <w:ilvl w:val="0"/>
          <w:numId w:val="41"/>
        </w:numPr>
      </w:pPr>
      <w:r w:rsidRPr="00E85A15">
        <w:t>Differentiated access rights based on duties</w:t>
      </w:r>
    </w:p>
    <w:p w14:paraId="6012F48A" w14:textId="77777777" w:rsidR="00421B30" w:rsidRPr="00E85A15" w:rsidRDefault="00421B30" w:rsidP="008628B0">
      <w:pPr>
        <w:pStyle w:val="Listeavsnitt"/>
        <w:numPr>
          <w:ilvl w:val="0"/>
          <w:numId w:val="41"/>
        </w:numPr>
      </w:pPr>
      <w:r w:rsidRPr="00E85A15">
        <w:t>Automated log of user access, and frequent review of security logs to uncover and follow-up on any potential incidents</w:t>
      </w:r>
    </w:p>
    <w:p w14:paraId="523C2FB8" w14:textId="77777777" w:rsidR="00421B30" w:rsidRPr="00E85A15" w:rsidRDefault="00421B30" w:rsidP="008628B0">
      <w:pPr>
        <w:pStyle w:val="Listeavsnitt"/>
        <w:numPr>
          <w:ilvl w:val="0"/>
          <w:numId w:val="41"/>
        </w:numPr>
      </w:pPr>
      <w:r w:rsidRPr="00E85A15">
        <w:t>Ensure that it is possible to verify and establish to which bodies Personal Data have been or may be transmitted or made available using data communication equipment</w:t>
      </w:r>
    </w:p>
    <w:p w14:paraId="69FF7AA9" w14:textId="77777777" w:rsidR="00421B30" w:rsidRPr="00E85A15" w:rsidRDefault="00421B30" w:rsidP="008628B0">
      <w:pPr>
        <w:pStyle w:val="Listeavsnitt"/>
        <w:numPr>
          <w:ilvl w:val="0"/>
          <w:numId w:val="41"/>
        </w:numPr>
      </w:pPr>
      <w:r w:rsidRPr="00E85A15">
        <w:t>Ensure that it is possible to verify and establish which Personal Data have been entered into data-processing systems, altered or deleted, and when and by whom the Personal Data have been input, altered or deleted</w:t>
      </w:r>
    </w:p>
    <w:p w14:paraId="091196EA" w14:textId="77777777" w:rsidR="00421B30" w:rsidRPr="00E85A15" w:rsidRDefault="00421B30" w:rsidP="00547CAC">
      <w:pPr>
        <w:pStyle w:val="Contract2-columntext"/>
        <w:spacing w:before="240"/>
        <w:rPr>
          <w:i/>
          <w:iCs w:val="0"/>
          <w:u w:val="single"/>
        </w:rPr>
      </w:pPr>
      <w:r w:rsidRPr="00E85A15">
        <w:rPr>
          <w:i/>
          <w:iCs w:val="0"/>
          <w:u w:val="single"/>
        </w:rPr>
        <w:t>Disclosure control</w:t>
      </w:r>
    </w:p>
    <w:p w14:paraId="02D7499B" w14:textId="4A1E9A7D" w:rsidR="00421B30" w:rsidRPr="00E85A15" w:rsidRDefault="00421B30" w:rsidP="00547CAC">
      <w:pPr>
        <w:pStyle w:val="Contract2-columntext"/>
      </w:pPr>
      <w:r w:rsidRPr="00E85A15">
        <w:t xml:space="preserve">LINK will take proportionate measures to prevent </w:t>
      </w:r>
      <w:r w:rsidR="009B2A5F" w:rsidRPr="00E85A15">
        <w:t>unauthorized</w:t>
      </w:r>
      <w:r w:rsidRPr="00E85A15">
        <w:t xml:space="preserve"> access, alteration or removal of Personal Data during transfer of the Personal Data. Measures shall include:</w:t>
      </w:r>
    </w:p>
    <w:p w14:paraId="182F746F" w14:textId="41A59348" w:rsidR="00421B30" w:rsidRPr="00E85A15" w:rsidRDefault="00421B30" w:rsidP="008628B0">
      <w:pPr>
        <w:pStyle w:val="Listeavsnitt"/>
        <w:numPr>
          <w:ilvl w:val="0"/>
          <w:numId w:val="41"/>
        </w:numPr>
      </w:pPr>
      <w:r w:rsidRPr="00E85A15">
        <w:lastRenderedPageBreak/>
        <w:t xml:space="preserve">Use of </w:t>
      </w:r>
      <w:r w:rsidR="005B19BC" w:rsidRPr="00E85A15">
        <w:t>state-of-the-art</w:t>
      </w:r>
      <w:r w:rsidRPr="00E85A15">
        <w:t xml:space="preserve"> encryption on all electronic transfer of Personal Data</w:t>
      </w:r>
    </w:p>
    <w:p w14:paraId="6F9297D9" w14:textId="06BDB59E" w:rsidR="00421B30" w:rsidRPr="00E85A15" w:rsidRDefault="00421B30" w:rsidP="008628B0">
      <w:pPr>
        <w:pStyle w:val="Listeavsnitt"/>
        <w:numPr>
          <w:ilvl w:val="0"/>
          <w:numId w:val="41"/>
        </w:numPr>
      </w:pPr>
      <w:r w:rsidRPr="00E85A15">
        <w:t xml:space="preserve">Encryption using a VPN or HTTPS for remote access, </w:t>
      </w:r>
      <w:r w:rsidR="005B19BC" w:rsidRPr="00E85A15">
        <w:t>transport,</w:t>
      </w:r>
      <w:r w:rsidRPr="00E85A15">
        <w:t xml:space="preserve"> and communication of Personal Data</w:t>
      </w:r>
    </w:p>
    <w:p w14:paraId="65D84249" w14:textId="77777777" w:rsidR="00421B30" w:rsidRPr="00E85A15" w:rsidRDefault="00421B30" w:rsidP="008628B0">
      <w:pPr>
        <w:pStyle w:val="Listeavsnitt"/>
        <w:numPr>
          <w:ilvl w:val="0"/>
          <w:numId w:val="41"/>
        </w:numPr>
      </w:pPr>
      <w:r w:rsidRPr="00E85A15">
        <w:t>Audit trail of all data transfers</w:t>
      </w:r>
    </w:p>
    <w:p w14:paraId="3473DE6F" w14:textId="77777777" w:rsidR="00421B30" w:rsidRPr="00E85A15" w:rsidRDefault="00421B30" w:rsidP="00547CAC">
      <w:pPr>
        <w:pStyle w:val="Contract2-columntext"/>
        <w:spacing w:before="240"/>
        <w:rPr>
          <w:i/>
          <w:iCs w:val="0"/>
          <w:u w:val="single"/>
        </w:rPr>
      </w:pPr>
      <w:r w:rsidRPr="00E85A15">
        <w:rPr>
          <w:i/>
          <w:iCs w:val="0"/>
          <w:u w:val="single"/>
        </w:rPr>
        <w:t>Availability control</w:t>
      </w:r>
    </w:p>
    <w:p w14:paraId="5C292216" w14:textId="77777777" w:rsidR="00421B30" w:rsidRPr="00E85A15" w:rsidRDefault="00421B30" w:rsidP="00547CAC">
      <w:pPr>
        <w:pStyle w:val="Contract2-columntext"/>
      </w:pPr>
      <w:r w:rsidRPr="00E85A15">
        <w:t>LINK will take proportionate measures to ensure that Personal Data are protected from accidental destruction or loss. Measures shall include:</w:t>
      </w:r>
    </w:p>
    <w:p w14:paraId="310D970F" w14:textId="77777777" w:rsidR="00421B30" w:rsidRPr="00E85A15" w:rsidRDefault="00421B30" w:rsidP="008628B0">
      <w:pPr>
        <w:pStyle w:val="Listeavsnitt"/>
        <w:numPr>
          <w:ilvl w:val="0"/>
          <w:numId w:val="41"/>
        </w:numPr>
      </w:pPr>
      <w:r w:rsidRPr="00E85A15">
        <w:t>Frequent back-up of Personal Data</w:t>
      </w:r>
    </w:p>
    <w:p w14:paraId="7168F7F5" w14:textId="77777777" w:rsidR="00421B30" w:rsidRPr="00E85A15" w:rsidRDefault="00421B30" w:rsidP="008628B0">
      <w:pPr>
        <w:pStyle w:val="Listeavsnitt"/>
        <w:numPr>
          <w:ilvl w:val="0"/>
          <w:numId w:val="41"/>
        </w:numPr>
      </w:pPr>
      <w:r w:rsidRPr="00E85A15">
        <w:t>Remote storage</w:t>
      </w:r>
    </w:p>
    <w:p w14:paraId="62FD6637" w14:textId="77777777" w:rsidR="00421B30" w:rsidRPr="00E85A15" w:rsidRDefault="00421B30" w:rsidP="008628B0">
      <w:pPr>
        <w:pStyle w:val="Listeavsnitt"/>
        <w:numPr>
          <w:ilvl w:val="0"/>
          <w:numId w:val="41"/>
        </w:numPr>
      </w:pPr>
      <w:r w:rsidRPr="00E85A15">
        <w:t>Use of anti-virus/firewall protection</w:t>
      </w:r>
    </w:p>
    <w:p w14:paraId="2E4741B2" w14:textId="77777777" w:rsidR="00421B30" w:rsidRPr="00E85A15" w:rsidRDefault="00421B30" w:rsidP="008628B0">
      <w:pPr>
        <w:pStyle w:val="Listeavsnitt"/>
        <w:numPr>
          <w:ilvl w:val="0"/>
          <w:numId w:val="41"/>
        </w:numPr>
      </w:pPr>
      <w:r w:rsidRPr="00E85A15">
        <w:t xml:space="preserve">Monitoring of systems in order to detect virus etc. </w:t>
      </w:r>
    </w:p>
    <w:p w14:paraId="7EB00AD9" w14:textId="77777777" w:rsidR="00421B30" w:rsidRPr="00E85A15" w:rsidRDefault="00421B30" w:rsidP="008628B0">
      <w:pPr>
        <w:pStyle w:val="Listeavsnitt"/>
        <w:numPr>
          <w:ilvl w:val="0"/>
          <w:numId w:val="41"/>
        </w:numPr>
      </w:pPr>
      <w:r w:rsidRPr="00E85A15">
        <w:t>Ensure stored Personal Data cannot be corrupted by means of malfunctioning of the system</w:t>
      </w:r>
    </w:p>
    <w:p w14:paraId="429D2815" w14:textId="77777777" w:rsidR="00421B30" w:rsidRPr="00E85A15" w:rsidRDefault="00421B30" w:rsidP="008628B0">
      <w:pPr>
        <w:pStyle w:val="Listeavsnitt"/>
        <w:numPr>
          <w:ilvl w:val="0"/>
          <w:numId w:val="41"/>
        </w:numPr>
      </w:pPr>
      <w:r w:rsidRPr="00E85A15">
        <w:t>Ensure that installed systems may, in the case of interruption, be restored</w:t>
      </w:r>
    </w:p>
    <w:p w14:paraId="22179435" w14:textId="77777777" w:rsidR="00421B30" w:rsidRPr="00E85A15" w:rsidRDefault="00421B30" w:rsidP="008628B0">
      <w:pPr>
        <w:pStyle w:val="Listeavsnitt"/>
        <w:numPr>
          <w:ilvl w:val="0"/>
          <w:numId w:val="41"/>
        </w:numPr>
      </w:pPr>
      <w:r w:rsidRPr="00E85A15">
        <w:t>Uninterruptible power supply (UPS)</w:t>
      </w:r>
    </w:p>
    <w:p w14:paraId="7D9D8247" w14:textId="77777777" w:rsidR="00421B30" w:rsidRPr="00E85A15" w:rsidRDefault="00421B30" w:rsidP="008628B0">
      <w:pPr>
        <w:pStyle w:val="Listeavsnitt"/>
        <w:numPr>
          <w:ilvl w:val="0"/>
          <w:numId w:val="41"/>
        </w:numPr>
      </w:pPr>
      <w:r w:rsidRPr="00E85A15">
        <w:t>Business Continuity procedures</w:t>
      </w:r>
    </w:p>
    <w:p w14:paraId="1E9BD382" w14:textId="77777777" w:rsidR="00421B30" w:rsidRPr="00E85A15" w:rsidRDefault="00421B30" w:rsidP="00547CAC">
      <w:pPr>
        <w:pStyle w:val="Contract2-columntext"/>
        <w:spacing w:before="240"/>
        <w:rPr>
          <w:i/>
          <w:iCs w:val="0"/>
          <w:u w:val="single"/>
        </w:rPr>
      </w:pPr>
      <w:r w:rsidRPr="00E85A15">
        <w:rPr>
          <w:i/>
          <w:iCs w:val="0"/>
          <w:u w:val="single"/>
        </w:rPr>
        <w:t>Separation control</w:t>
      </w:r>
    </w:p>
    <w:p w14:paraId="5B0DE37D" w14:textId="77777777" w:rsidR="00421B30" w:rsidRPr="00E85A15" w:rsidRDefault="00421B30" w:rsidP="00547CAC">
      <w:pPr>
        <w:pStyle w:val="Contract2-columntext"/>
      </w:pPr>
      <w:r w:rsidRPr="00E85A15">
        <w:t>LINK will take proportionate measures to ensure that Personal Data collected for different purposes are processed separately. Measures shall include:</w:t>
      </w:r>
    </w:p>
    <w:p w14:paraId="3EDD1444" w14:textId="77777777" w:rsidR="00421B30" w:rsidRPr="00E85A15" w:rsidRDefault="00421B30" w:rsidP="00547CAC">
      <w:pPr>
        <w:pStyle w:val="Contract2-columntext"/>
        <w:numPr>
          <w:ilvl w:val="0"/>
          <w:numId w:val="48"/>
        </w:numPr>
      </w:pPr>
      <w:r w:rsidRPr="00E85A15">
        <w:t xml:space="preserve">Restrictions on access to Personal Data stored for different purposes based on duties </w:t>
      </w:r>
    </w:p>
    <w:p w14:paraId="425F5716" w14:textId="77777777" w:rsidR="00421B30" w:rsidRPr="00E85A15" w:rsidRDefault="00421B30" w:rsidP="00547CAC">
      <w:pPr>
        <w:pStyle w:val="Contract2-columntext"/>
        <w:numPr>
          <w:ilvl w:val="0"/>
          <w:numId w:val="48"/>
        </w:numPr>
      </w:pPr>
      <w:r w:rsidRPr="00E85A15">
        <w:t>Segregation of business IT systems</w:t>
      </w:r>
    </w:p>
    <w:p w14:paraId="5E9CAD6C" w14:textId="77777777" w:rsidR="00421B30" w:rsidRPr="00E85A15" w:rsidRDefault="00421B30" w:rsidP="00547CAC">
      <w:pPr>
        <w:pStyle w:val="Contract2-columntext"/>
        <w:spacing w:before="240"/>
        <w:rPr>
          <w:i/>
          <w:iCs w:val="0"/>
          <w:u w:val="single"/>
        </w:rPr>
      </w:pPr>
      <w:r w:rsidRPr="00E85A15">
        <w:rPr>
          <w:i/>
          <w:iCs w:val="0"/>
          <w:u w:val="single"/>
        </w:rPr>
        <w:t xml:space="preserve">Job/subcontractor control </w:t>
      </w:r>
    </w:p>
    <w:p w14:paraId="3BB5FE8C" w14:textId="77777777" w:rsidR="00421B30" w:rsidRPr="00E85A15" w:rsidRDefault="00421B30" w:rsidP="00547CAC">
      <w:pPr>
        <w:pStyle w:val="Contract2-columntext"/>
      </w:pPr>
      <w:r w:rsidRPr="00E85A15">
        <w:t xml:space="preserve">LINK shall implement measures to ensure that, in the case of commissioned processing of Personal Data, the Personal Data is processed strictly in accordance with the Controller's instructions. Measures shall include: </w:t>
      </w:r>
    </w:p>
    <w:p w14:paraId="4FF3136E" w14:textId="77777777" w:rsidR="00421B30" w:rsidRPr="00E85A15" w:rsidRDefault="00421B30" w:rsidP="00547CAC">
      <w:pPr>
        <w:pStyle w:val="Contract2-columntext"/>
        <w:numPr>
          <w:ilvl w:val="0"/>
          <w:numId w:val="49"/>
        </w:numPr>
      </w:pPr>
      <w:r w:rsidRPr="00E85A15">
        <w:t>Unambiguous wording of contractual instructions</w:t>
      </w:r>
    </w:p>
    <w:p w14:paraId="3B3D433F" w14:textId="77777777" w:rsidR="00421B30" w:rsidRPr="00E85A15" w:rsidRDefault="00421B30" w:rsidP="00547CAC">
      <w:pPr>
        <w:pStyle w:val="Contract2-columntext"/>
        <w:numPr>
          <w:ilvl w:val="0"/>
          <w:numId w:val="49"/>
        </w:numPr>
      </w:pPr>
      <w:r w:rsidRPr="00E85A15">
        <w:t>Monitoring of contract performance</w:t>
      </w:r>
    </w:p>
    <w:p w14:paraId="38498B06" w14:textId="77777777" w:rsidR="00421B30" w:rsidRPr="00E85A15" w:rsidRDefault="00421B30" w:rsidP="00547CAC">
      <w:pPr>
        <w:pStyle w:val="Contract2-columntext"/>
        <w:spacing w:before="240"/>
        <w:rPr>
          <w:i/>
          <w:iCs w:val="0"/>
          <w:u w:val="single"/>
        </w:rPr>
      </w:pPr>
      <w:r w:rsidRPr="00E85A15">
        <w:rPr>
          <w:i/>
          <w:iCs w:val="0"/>
          <w:u w:val="single"/>
        </w:rPr>
        <w:t>Training and awareness</w:t>
      </w:r>
    </w:p>
    <w:p w14:paraId="7867356D" w14:textId="77777777" w:rsidR="00421B30" w:rsidRPr="00E85A15" w:rsidRDefault="00421B30" w:rsidP="00547CAC">
      <w:pPr>
        <w:pStyle w:val="Contract2-columntext"/>
      </w:pPr>
      <w:r w:rsidRPr="00E85A15">
        <w:t xml:space="preserve">LINK shall ensure that all employees are aware of routines on security and confidentiality, through: </w:t>
      </w:r>
    </w:p>
    <w:p w14:paraId="2A79850B" w14:textId="77777777" w:rsidR="00421B30" w:rsidRPr="00E85A15" w:rsidRDefault="00421B30" w:rsidP="00547CAC">
      <w:pPr>
        <w:pStyle w:val="Contract2-columntext"/>
        <w:numPr>
          <w:ilvl w:val="0"/>
          <w:numId w:val="50"/>
        </w:numPr>
      </w:pPr>
      <w:r w:rsidRPr="00E85A15">
        <w:t>Unambiguous regulations in employment contracts on confidentiality, security and compliance with internal routines</w:t>
      </w:r>
    </w:p>
    <w:p w14:paraId="0D96DAB4" w14:textId="746BF4B6" w:rsidR="00421B30" w:rsidRPr="00E85A15" w:rsidRDefault="00421B30" w:rsidP="00547CAC">
      <w:pPr>
        <w:pStyle w:val="Contract2-columntext"/>
        <w:numPr>
          <w:ilvl w:val="0"/>
          <w:numId w:val="50"/>
        </w:numPr>
      </w:pPr>
      <w:r w:rsidRPr="00E85A15">
        <w:t xml:space="preserve">Internal routines and courses on requirements of processing of Personal Data to create awareness </w:t>
      </w:r>
    </w:p>
    <w:p w14:paraId="6F50F378" w14:textId="77777777" w:rsidR="00421B30" w:rsidRPr="00E85A15" w:rsidRDefault="00421B30" w:rsidP="00547CAC">
      <w:pPr>
        <w:pStyle w:val="Contract2-columntext"/>
      </w:pPr>
    </w:p>
    <w:p w14:paraId="0F9938C2" w14:textId="3D75398F" w:rsidR="00A160B9" w:rsidRDefault="00A160B9">
      <w:pPr>
        <w:spacing w:after="0"/>
        <w:contextualSpacing/>
      </w:pPr>
    </w:p>
    <w:p w14:paraId="6B8140D2" w14:textId="77777777" w:rsidR="00421B30" w:rsidRPr="00E85A15" w:rsidRDefault="00421B30" w:rsidP="00421B30">
      <w:pPr>
        <w:spacing w:after="0" w:line="240" w:lineRule="auto"/>
        <w:rPr>
          <w:vanish/>
        </w:rPr>
      </w:pPr>
    </w:p>
    <w:p w14:paraId="4E890F7E" w14:textId="77777777" w:rsidR="00421B30" w:rsidRPr="00E85A15" w:rsidRDefault="00421B30" w:rsidP="00421B30">
      <w:pPr>
        <w:spacing w:after="0" w:line="240" w:lineRule="auto"/>
        <w:rPr>
          <w:vanish/>
        </w:rPr>
        <w:sectPr w:rsidR="00421B30" w:rsidRPr="00E85A15" w:rsidSect="00421B30">
          <w:footerReference w:type="default" r:id="rId16"/>
          <w:pgSz w:w="11906" w:h="16838" w:code="9"/>
          <w:pgMar w:top="1588" w:right="1134" w:bottom="1701" w:left="1134" w:header="794" w:footer="851" w:gutter="0"/>
          <w:cols w:space="708"/>
          <w:formProt w:val="0"/>
          <w:titlePg/>
          <w:docGrid w:linePitch="360"/>
        </w:sectPr>
      </w:pPr>
    </w:p>
    <w:p w14:paraId="04232F31" w14:textId="1477AF34" w:rsidR="00421B30" w:rsidRPr="00E85A15" w:rsidRDefault="00421B30" w:rsidP="00A54A14">
      <w:pPr>
        <w:pStyle w:val="LINKheadlinebig"/>
        <w:rPr>
          <w:b/>
          <w:bCs w:val="0"/>
          <w:sz w:val="28"/>
          <w:szCs w:val="28"/>
        </w:rPr>
      </w:pPr>
      <w:r w:rsidRPr="00E85A15">
        <w:rPr>
          <w:b/>
          <w:bCs w:val="0"/>
          <w:sz w:val="28"/>
          <w:szCs w:val="28"/>
        </w:rPr>
        <w:t>Scope Appendix</w:t>
      </w:r>
    </w:p>
    <w:p w14:paraId="32D3584E" w14:textId="77777777" w:rsidR="00421B30" w:rsidRPr="006A06FF" w:rsidRDefault="00421B30" w:rsidP="006A06FF">
      <w:pPr>
        <w:spacing w:before="120" w:after="0"/>
        <w:rPr>
          <w:b/>
          <w:bCs/>
          <w:sz w:val="16"/>
          <w:szCs w:val="16"/>
          <w:u w:val="single"/>
        </w:rPr>
      </w:pPr>
      <w:r w:rsidRPr="00E85A15">
        <w:rPr>
          <w:b/>
          <w:bCs/>
          <w:sz w:val="16"/>
          <w:szCs w:val="16"/>
          <w:u w:val="single"/>
        </w:rPr>
        <w:t>Scope of the processing</w:t>
      </w:r>
    </w:p>
    <w:p w14:paraId="790D6C8A" w14:textId="67BE9579" w:rsidR="00DE5360" w:rsidRPr="00E85A15" w:rsidRDefault="00421B30" w:rsidP="00DB66FE">
      <w:pPr>
        <w:pStyle w:val="Contract2-columntext"/>
      </w:pPr>
      <w:r w:rsidRPr="00E85A15">
        <w:t>The DPA concerns LINK's processing of Personal Data on behalf of the Controller in connection with provision of messaging services. The Messaging Services include Controller’s access to LINK’s solutions for managing messaging to message recipients chosen by Controller for purposes and frequency as chosen by Controller by use of the service. The Agreement will provide further insight into the specific type of messaging services provided to Controller under the Agreement.</w:t>
      </w:r>
    </w:p>
    <w:p w14:paraId="15793A78" w14:textId="2051FBD5" w:rsidR="00F67F06" w:rsidRPr="00E85A15" w:rsidRDefault="00F67F06" w:rsidP="00DB66FE">
      <w:pPr>
        <w:pStyle w:val="Contract2-columntext"/>
      </w:pPr>
      <w:r w:rsidRPr="00E85A15">
        <w:t>Additional information, if relevant: ___________________________________________________________________________</w:t>
      </w:r>
    </w:p>
    <w:p w14:paraId="2F0E6DC5" w14:textId="77777777" w:rsidR="00421B30" w:rsidRPr="00E85A15" w:rsidRDefault="00421B30" w:rsidP="006A06FF">
      <w:pPr>
        <w:spacing w:before="120" w:after="0"/>
        <w:rPr>
          <w:b/>
          <w:bCs/>
          <w:sz w:val="16"/>
          <w:szCs w:val="16"/>
          <w:u w:val="single"/>
        </w:rPr>
      </w:pPr>
      <w:r w:rsidRPr="00E85A15">
        <w:rPr>
          <w:b/>
          <w:bCs/>
          <w:sz w:val="16"/>
          <w:szCs w:val="16"/>
          <w:u w:val="single"/>
        </w:rPr>
        <w:t>Categories of Data Subjects</w:t>
      </w:r>
    </w:p>
    <w:p w14:paraId="5795FC73" w14:textId="3C184DC9" w:rsidR="00421B30" w:rsidRPr="00E85A15" w:rsidRDefault="00421B30" w:rsidP="00DB66FE">
      <w:pPr>
        <w:pStyle w:val="Contract2-columntext"/>
      </w:pPr>
      <w:r w:rsidRPr="00E85A15">
        <w:t xml:space="preserve">The categories of </w:t>
      </w:r>
      <w:r w:rsidR="00B67A96" w:rsidRPr="00E85A15">
        <w:t>Data Subject</w:t>
      </w:r>
      <w:r w:rsidRPr="00E85A15">
        <w:t>s whose personal data may be processed under this DPA are defined by controller. The processing involve</w:t>
      </w:r>
      <w:r w:rsidR="00847E3B">
        <w:t>s</w:t>
      </w:r>
      <w:r w:rsidRPr="00E85A15">
        <w:t xml:space="preserve"> processing of Personal Data related to Controller's end-users (recipients </w:t>
      </w:r>
      <w:r w:rsidR="00981499">
        <w:t xml:space="preserve">and/or senders </w:t>
      </w:r>
      <w:r w:rsidRPr="00E85A15">
        <w:t>of messages</w:t>
      </w:r>
      <w:r w:rsidR="00936079">
        <w:t xml:space="preserve"> </w:t>
      </w:r>
      <w:r w:rsidRPr="00E85A15">
        <w:t>depending o</w:t>
      </w:r>
      <w:r w:rsidR="00981499">
        <w:t>n</w:t>
      </w:r>
      <w:r w:rsidRPr="00E85A15">
        <w:t xml:space="preserve"> the Controller's use of the services under the Main agreement</w:t>
      </w:r>
      <w:r w:rsidR="00981499">
        <w:t>)</w:t>
      </w:r>
      <w:r w:rsidRPr="00E85A15">
        <w:t>.</w:t>
      </w:r>
    </w:p>
    <w:p w14:paraId="0BC481EC" w14:textId="77777777" w:rsidR="00F67F06" w:rsidRPr="00E85A15" w:rsidRDefault="00F67F06" w:rsidP="00DB66FE">
      <w:pPr>
        <w:pStyle w:val="Contract2-columntext"/>
      </w:pPr>
      <w:r w:rsidRPr="00E85A15">
        <w:t>Additional information, if relevant: ___________________________________________________________________________</w:t>
      </w:r>
    </w:p>
    <w:p w14:paraId="3002B879" w14:textId="77777777" w:rsidR="00421B30" w:rsidRPr="00E85A15" w:rsidRDefault="00421B30" w:rsidP="00421B30">
      <w:pPr>
        <w:rPr>
          <w:b/>
          <w:bCs/>
          <w:sz w:val="16"/>
          <w:szCs w:val="16"/>
          <w:u w:val="single"/>
        </w:rPr>
      </w:pPr>
      <w:r w:rsidRPr="00E85A15">
        <w:rPr>
          <w:b/>
          <w:bCs/>
          <w:sz w:val="16"/>
          <w:szCs w:val="16"/>
          <w:u w:val="single"/>
        </w:rPr>
        <w:t xml:space="preserve">Types of Personal Data </w:t>
      </w:r>
    </w:p>
    <w:p w14:paraId="736BB4A0" w14:textId="77777777" w:rsidR="00421B30" w:rsidRPr="00E85A15" w:rsidRDefault="00421B30" w:rsidP="002B5880">
      <w:pPr>
        <w:pStyle w:val="Contract2-columntext"/>
      </w:pPr>
      <w:r w:rsidRPr="00E85A15">
        <w:t xml:space="preserve">The Processing relates to the following categories types of Personal Data, subject to the Controller's concrete use of the services: </w:t>
      </w:r>
    </w:p>
    <w:p w14:paraId="05FD4096" w14:textId="77777777" w:rsidR="00421B30" w:rsidRPr="00E85A15" w:rsidRDefault="00421B30" w:rsidP="00DB66FE">
      <w:pPr>
        <w:pStyle w:val="Contract2-columntext"/>
        <w:numPr>
          <w:ilvl w:val="0"/>
          <w:numId w:val="46"/>
        </w:numPr>
      </w:pPr>
      <w:r w:rsidRPr="00E85A15">
        <w:t xml:space="preserve">Basic Personal Data, such as name, contact details such as email, phone number etc. </w:t>
      </w:r>
    </w:p>
    <w:p w14:paraId="5FA361AE" w14:textId="77777777" w:rsidR="00421B30" w:rsidRPr="00E85A15" w:rsidRDefault="00421B30" w:rsidP="00DB66FE">
      <w:pPr>
        <w:pStyle w:val="Contract2-columntext"/>
        <w:numPr>
          <w:ilvl w:val="0"/>
          <w:numId w:val="46"/>
        </w:numPr>
      </w:pPr>
      <w:r w:rsidRPr="00E85A15">
        <w:t xml:space="preserve">Location data, such as GPS, Wi-Fi location data and location data derived from LINK's network (that is not traffic data as defined below). </w:t>
      </w:r>
    </w:p>
    <w:p w14:paraId="19E729FA" w14:textId="77777777" w:rsidR="00421B30" w:rsidRPr="00E85A15" w:rsidRDefault="00421B30" w:rsidP="00DB66FE">
      <w:pPr>
        <w:pStyle w:val="Contract2-columntext"/>
        <w:numPr>
          <w:ilvl w:val="0"/>
          <w:numId w:val="46"/>
        </w:numPr>
      </w:pPr>
      <w:r w:rsidRPr="00E85A15">
        <w:t>Traffic data: personal data processed in relation to the conveyance of communication on an electronic communications network or billing thereof.</w:t>
      </w:r>
    </w:p>
    <w:p w14:paraId="54422686" w14:textId="77777777" w:rsidR="00421B30" w:rsidRPr="00E85A15" w:rsidRDefault="00421B30" w:rsidP="00DB66FE">
      <w:pPr>
        <w:pStyle w:val="Contract2-columntext"/>
        <w:numPr>
          <w:ilvl w:val="0"/>
          <w:numId w:val="46"/>
        </w:numPr>
      </w:pPr>
      <w:r w:rsidRPr="00E85A15">
        <w:t xml:space="preserve">Data related to content of communication, such as e-mails, voice mails, SMS/MMS, browsing data etc. </w:t>
      </w:r>
    </w:p>
    <w:p w14:paraId="08CCC032" w14:textId="77777777" w:rsidR="00421B30" w:rsidRPr="00E85A15" w:rsidRDefault="00421B30" w:rsidP="002B5880">
      <w:pPr>
        <w:pStyle w:val="Contract2-columntext"/>
      </w:pPr>
      <w:r w:rsidRPr="00E85A15">
        <w:t>Special categories of Personal Data, such as data revealing racial or ethnic origin, political opinions, religious or philosophical beliefs, trade union membership or health data, will be processed under this DPA if the services are used by customer to process such data.</w:t>
      </w:r>
    </w:p>
    <w:p w14:paraId="31F5E5A7" w14:textId="77777777" w:rsidR="00421B30" w:rsidRPr="00B761DB" w:rsidRDefault="00421B30" w:rsidP="00B761DB">
      <w:pPr>
        <w:rPr>
          <w:b/>
          <w:bCs/>
          <w:sz w:val="16"/>
          <w:szCs w:val="16"/>
          <w:u w:val="single"/>
        </w:rPr>
      </w:pPr>
      <w:r w:rsidRPr="00B761DB">
        <w:rPr>
          <w:b/>
          <w:bCs/>
          <w:sz w:val="16"/>
          <w:szCs w:val="16"/>
          <w:u w:val="single"/>
        </w:rPr>
        <w:t>Subject-matter of the processing</w:t>
      </w:r>
    </w:p>
    <w:p w14:paraId="417806F1" w14:textId="77777777" w:rsidR="00421B30" w:rsidRPr="00E85A15" w:rsidRDefault="00421B30" w:rsidP="002B5880">
      <w:pPr>
        <w:pStyle w:val="Contract2-columntext"/>
      </w:pPr>
      <w:r w:rsidRPr="00E85A15">
        <w:lastRenderedPageBreak/>
        <w:t>The subject-matter of LINK’s processing of personal data on the customer’s behalf is the provision of services to the Customer that require processing of personal data. Personal data will be subject to processing activities as specified in the main agreement.</w:t>
      </w:r>
    </w:p>
    <w:p w14:paraId="1F61AB26" w14:textId="00EF840F" w:rsidR="00F67F06" w:rsidRPr="00E85A15" w:rsidRDefault="00F67F06" w:rsidP="002B5880">
      <w:pPr>
        <w:pStyle w:val="Contract2-columntext"/>
      </w:pPr>
      <w:r w:rsidRPr="00E85A15">
        <w:t>Additional information, if relevant: ___________________________________________________________________________</w:t>
      </w:r>
    </w:p>
    <w:p w14:paraId="34AF2C22" w14:textId="77777777" w:rsidR="00421B30" w:rsidRPr="00E85A15" w:rsidRDefault="00421B30" w:rsidP="006A06FF">
      <w:pPr>
        <w:spacing w:before="120" w:after="0"/>
        <w:rPr>
          <w:b/>
          <w:bCs/>
          <w:sz w:val="16"/>
          <w:szCs w:val="16"/>
          <w:u w:val="single"/>
        </w:rPr>
      </w:pPr>
      <w:r w:rsidRPr="00E85A15">
        <w:rPr>
          <w:b/>
          <w:bCs/>
          <w:sz w:val="16"/>
          <w:szCs w:val="16"/>
          <w:u w:val="single"/>
        </w:rPr>
        <w:t xml:space="preserve">Duration of the processing </w:t>
      </w:r>
    </w:p>
    <w:p w14:paraId="09447468" w14:textId="6F1E940E" w:rsidR="001503DE" w:rsidRDefault="00421B30" w:rsidP="002B5880">
      <w:pPr>
        <w:pStyle w:val="Contract2-columntext"/>
      </w:pPr>
      <w:r w:rsidRPr="00E85A15">
        <w:t>The processing will continue for the duration of Customer’s contract with LINK. LINK will retain Personal Data for as long as it is necessary to fulfil the purposes for processing.</w:t>
      </w:r>
    </w:p>
    <w:p w14:paraId="0322C4B8" w14:textId="2F0F3FAB" w:rsidR="00860110" w:rsidRPr="00D10647" w:rsidRDefault="00860110" w:rsidP="002B5880">
      <w:pPr>
        <w:pStyle w:val="Contract2-columntext"/>
        <w:rPr>
          <w:i/>
          <w:iCs w:val="0"/>
        </w:rPr>
      </w:pPr>
      <w:r w:rsidRPr="00D10647">
        <w:rPr>
          <w:i/>
          <w:iCs w:val="0"/>
        </w:rPr>
        <w:t>[If customer requires a specific retention time, please add in this section]</w:t>
      </w:r>
    </w:p>
    <w:p w14:paraId="2050F68D" w14:textId="77777777" w:rsidR="00421B30" w:rsidRPr="00994E2F" w:rsidRDefault="00421B30" w:rsidP="00994E2F">
      <w:pPr>
        <w:spacing w:before="120" w:after="0"/>
        <w:rPr>
          <w:b/>
          <w:bCs/>
          <w:u w:val="single"/>
        </w:rPr>
      </w:pPr>
      <w:r w:rsidRPr="00994E2F">
        <w:rPr>
          <w:b/>
          <w:bCs/>
          <w:sz w:val="16"/>
          <w:szCs w:val="16"/>
          <w:u w:val="single"/>
        </w:rPr>
        <w:t>Nature of the processing</w:t>
      </w:r>
    </w:p>
    <w:p w14:paraId="5D0F48CD" w14:textId="357153BC" w:rsidR="00421B30" w:rsidRPr="00E85A15" w:rsidRDefault="00421B30" w:rsidP="002B5880">
      <w:pPr>
        <w:pStyle w:val="Contract2-columntext"/>
      </w:pPr>
      <w:r w:rsidRPr="00E85A15">
        <w:t>Personal data will be processed by Customer entering the data into LINK’s platform, either through its access to LINK’s platform, or by providing data to LINK employees in order for them to enter data to the customer’s area of the platform. The data will further be processed in order for messages to be set up as required by customer, and the list of recipients to be correct, before the process for sending the defined messages to the defined recipients is initiated.</w:t>
      </w:r>
    </w:p>
    <w:p w14:paraId="1CF06B75" w14:textId="77777777" w:rsidR="00F67F06" w:rsidRPr="00E85A15" w:rsidRDefault="00F67F06" w:rsidP="002B5880">
      <w:pPr>
        <w:pStyle w:val="Contract2-columntext"/>
      </w:pPr>
      <w:r w:rsidRPr="00E85A15">
        <w:t>Additional information, if relevant: ___________________________________________________________________________</w:t>
      </w:r>
    </w:p>
    <w:p w14:paraId="2E68C88D" w14:textId="77777777" w:rsidR="00421B30" w:rsidRPr="00E85A15" w:rsidRDefault="00421B30" w:rsidP="006A06FF">
      <w:pPr>
        <w:spacing w:before="120" w:after="0"/>
        <w:rPr>
          <w:b/>
          <w:bCs/>
          <w:sz w:val="16"/>
          <w:szCs w:val="16"/>
          <w:u w:val="single"/>
        </w:rPr>
      </w:pPr>
      <w:r w:rsidRPr="00E85A15">
        <w:rPr>
          <w:b/>
          <w:bCs/>
          <w:sz w:val="16"/>
          <w:szCs w:val="16"/>
          <w:u w:val="single"/>
        </w:rPr>
        <w:t>Purpose of the processing</w:t>
      </w:r>
    </w:p>
    <w:p w14:paraId="04E2882B" w14:textId="4E57361A" w:rsidR="00421B30" w:rsidRPr="00E85A15" w:rsidRDefault="00421B30" w:rsidP="002B5880">
      <w:pPr>
        <w:pStyle w:val="Contract2-columntext"/>
      </w:pPr>
      <w:r w:rsidRPr="00E85A15">
        <w:t xml:space="preserve">The purpose of engaging LINK to process personal data on customer’s behalf is for customer to fulfil its requirements for communication towards recipients. </w:t>
      </w:r>
    </w:p>
    <w:p w14:paraId="1EFAC75F" w14:textId="77777777" w:rsidR="00F67F06" w:rsidRPr="00E85A15" w:rsidRDefault="00F67F06" w:rsidP="002B5880">
      <w:pPr>
        <w:pStyle w:val="Contract2-columntext"/>
      </w:pPr>
      <w:r w:rsidRPr="00E85A15">
        <w:t>Additional information, if relevant: ___________________________________________________________________________</w:t>
      </w:r>
    </w:p>
    <w:p w14:paraId="018E7CEB" w14:textId="77777777" w:rsidR="00421B30" w:rsidRPr="000168EA" w:rsidRDefault="00421B30" w:rsidP="006A06FF">
      <w:pPr>
        <w:spacing w:before="120" w:after="0"/>
        <w:rPr>
          <w:b/>
          <w:bCs/>
          <w:sz w:val="16"/>
          <w:szCs w:val="16"/>
          <w:u w:val="single"/>
        </w:rPr>
      </w:pPr>
      <w:r w:rsidRPr="000168EA">
        <w:rPr>
          <w:b/>
          <w:bCs/>
          <w:sz w:val="16"/>
          <w:szCs w:val="16"/>
          <w:u w:val="single"/>
        </w:rPr>
        <w:t>Sub-processors</w:t>
      </w:r>
    </w:p>
    <w:p w14:paraId="59195DB6" w14:textId="33086B5E" w:rsidR="00A71A3F" w:rsidRDefault="00983E1C" w:rsidP="002B5880">
      <w:pPr>
        <w:pStyle w:val="Contract2-columntext"/>
      </w:pPr>
      <w:r>
        <w:t>The Sub</w:t>
      </w:r>
      <w:r w:rsidR="00A71A3F">
        <w:t xml:space="preserve">-processors approved under this DPA are found in </w:t>
      </w:r>
      <w:hyperlink r:id="rId17" w:history="1">
        <w:r w:rsidR="00A006DE">
          <w:rPr>
            <w:rStyle w:val="Hyperkobling"/>
          </w:rPr>
          <w:t>LINK Mobility sub-processors list - LINK Mobility International</w:t>
        </w:r>
      </w:hyperlink>
    </w:p>
    <w:p w14:paraId="7E1AC0B3" w14:textId="26919526" w:rsidR="00570B2C" w:rsidRPr="00570B2C" w:rsidRDefault="00570B2C" w:rsidP="005B19BC">
      <w:pPr>
        <w:pStyle w:val="Contract2-columntext"/>
        <w:rPr>
          <w:color w:val="FF0000"/>
        </w:rPr>
      </w:pPr>
    </w:p>
    <w:p w14:paraId="7DF300C2" w14:textId="25B62487" w:rsidR="007E3DD0" w:rsidRDefault="00570B2C" w:rsidP="005B19BC">
      <w:pPr>
        <w:pStyle w:val="Contract2-columntext"/>
      </w:pPr>
      <w:r w:rsidRPr="000168EA">
        <w:t>This DPA is regarded as an instruction from Customer to transfer Personal Data to the listed sub-processors.</w:t>
      </w:r>
    </w:p>
    <w:p w14:paraId="57A421B0" w14:textId="7313B56C" w:rsidR="00A15A5C" w:rsidRDefault="00A15A5C">
      <w:pPr>
        <w:spacing w:after="0"/>
        <w:contextualSpacing/>
        <w:rPr>
          <w:rFonts w:ascii="Roboto" w:eastAsia="Arial" w:hAnsi="Roboto" w:cs="Arial"/>
          <w:i/>
          <w:iCs/>
          <w:color w:val="130C0E"/>
          <w:sz w:val="20"/>
          <w:szCs w:val="20"/>
          <w:lang w:eastAsia="en-GB"/>
        </w:rPr>
      </w:pPr>
      <w:r>
        <w:rPr>
          <w:i/>
          <w:sz w:val="20"/>
          <w:szCs w:val="20"/>
        </w:rPr>
        <w:br w:type="page"/>
      </w:r>
    </w:p>
    <w:p w14:paraId="420A1FB3" w14:textId="55345B3E" w:rsidR="00544E71" w:rsidRPr="00BB3FDD" w:rsidRDefault="00544E71" w:rsidP="00BB3FDD">
      <w:pPr>
        <w:pStyle w:val="LINKheadlinebig"/>
        <w:rPr>
          <w:b/>
          <w:sz w:val="28"/>
          <w:szCs w:val="28"/>
        </w:rPr>
      </w:pPr>
      <w:r w:rsidRPr="00BB3FDD">
        <w:rPr>
          <w:b/>
          <w:bCs w:val="0"/>
          <w:sz w:val="28"/>
          <w:szCs w:val="28"/>
        </w:rPr>
        <w:lastRenderedPageBreak/>
        <w:t xml:space="preserve">Standard contractual clauses (SCC) </w:t>
      </w:r>
      <w:r w:rsidR="00AB7F12" w:rsidRPr="00BB3FDD">
        <w:rPr>
          <w:b/>
          <w:bCs w:val="0"/>
          <w:sz w:val="28"/>
          <w:szCs w:val="28"/>
        </w:rPr>
        <w:t>Appendix</w:t>
      </w:r>
      <w:r w:rsidRPr="00BB3FDD">
        <w:rPr>
          <w:b/>
          <w:bCs w:val="0"/>
          <w:sz w:val="28"/>
          <w:szCs w:val="28"/>
        </w:rPr>
        <w:t xml:space="preserve"> </w:t>
      </w:r>
    </w:p>
    <w:p w14:paraId="196EFA82" w14:textId="77777777" w:rsidR="00544E71" w:rsidRPr="00BB3FDD" w:rsidRDefault="00544E71" w:rsidP="00544E71">
      <w:pPr>
        <w:widowControl w:val="0"/>
        <w:autoSpaceDE w:val="0"/>
        <w:autoSpaceDN w:val="0"/>
        <w:spacing w:before="95" w:after="0" w:line="240" w:lineRule="auto"/>
        <w:ind w:left="1133" w:right="1249"/>
        <w:jc w:val="center"/>
        <w:rPr>
          <w:rFonts w:eastAsia="Cambria" w:cs="Cambria"/>
          <w:b/>
          <w:bCs/>
          <w:i/>
          <w:w w:val="85"/>
          <w:sz w:val="16"/>
          <w:szCs w:val="16"/>
          <w:lang w:val="en-GB"/>
        </w:rPr>
      </w:pPr>
    </w:p>
    <w:p w14:paraId="518D16F5" w14:textId="77777777" w:rsidR="00544E71" w:rsidRPr="00BB3FDD" w:rsidRDefault="00544E71" w:rsidP="00544E71">
      <w:pPr>
        <w:widowControl w:val="0"/>
        <w:autoSpaceDE w:val="0"/>
        <w:autoSpaceDN w:val="0"/>
        <w:spacing w:before="95" w:after="0" w:line="240" w:lineRule="auto"/>
        <w:ind w:right="-52"/>
        <w:jc w:val="center"/>
        <w:rPr>
          <w:rFonts w:eastAsia="Cambria" w:cs="Cambria"/>
          <w:b/>
          <w:bCs/>
          <w:i/>
          <w:w w:val="105"/>
          <w:sz w:val="16"/>
          <w:szCs w:val="16"/>
          <w:lang w:val="en-GB"/>
        </w:rPr>
      </w:pPr>
      <w:r w:rsidRPr="00BB3FDD">
        <w:rPr>
          <w:rFonts w:eastAsia="Cambria" w:cs="Cambria"/>
          <w:b/>
          <w:bCs/>
          <w:i/>
          <w:w w:val="105"/>
          <w:sz w:val="16"/>
          <w:szCs w:val="16"/>
          <w:lang w:val="en-GB"/>
        </w:rPr>
        <w:t>(As per COMMISSION IMPLEMENTING DECISION (EU) 2021/914 of 4 June 2021</w:t>
      </w:r>
    </w:p>
    <w:p w14:paraId="2CB684A7" w14:textId="77777777" w:rsidR="00544E71" w:rsidRPr="00BB3FDD" w:rsidRDefault="00544E71" w:rsidP="00544E71">
      <w:pPr>
        <w:widowControl w:val="0"/>
        <w:autoSpaceDE w:val="0"/>
        <w:autoSpaceDN w:val="0"/>
        <w:spacing w:before="95" w:after="0" w:line="240" w:lineRule="auto"/>
        <w:ind w:right="-52"/>
        <w:jc w:val="center"/>
        <w:rPr>
          <w:rFonts w:eastAsia="Cambria" w:cs="Cambria"/>
          <w:b/>
          <w:bCs/>
          <w:i/>
          <w:w w:val="105"/>
          <w:sz w:val="16"/>
          <w:szCs w:val="16"/>
          <w:lang w:val="en-GB"/>
        </w:rPr>
      </w:pPr>
      <w:r w:rsidRPr="00BB3FDD">
        <w:rPr>
          <w:rFonts w:eastAsia="Cambria" w:cs="Cambria"/>
          <w:b/>
          <w:bCs/>
          <w:i/>
          <w:w w:val="105"/>
          <w:sz w:val="16"/>
          <w:szCs w:val="16"/>
          <w:lang w:val="en-GB"/>
        </w:rPr>
        <w:t xml:space="preserve">on standard contractual clauses for the transfer of personal data to third countries pursuant to </w:t>
      </w:r>
    </w:p>
    <w:p w14:paraId="710BD7BA" w14:textId="77777777" w:rsidR="00544E71" w:rsidRPr="00BB3FDD" w:rsidRDefault="00544E71" w:rsidP="00544E71">
      <w:pPr>
        <w:widowControl w:val="0"/>
        <w:autoSpaceDE w:val="0"/>
        <w:autoSpaceDN w:val="0"/>
        <w:spacing w:before="95" w:after="0" w:line="240" w:lineRule="auto"/>
        <w:ind w:right="-52"/>
        <w:jc w:val="center"/>
        <w:rPr>
          <w:rFonts w:eastAsia="Cambria" w:cs="Cambria"/>
          <w:b/>
          <w:bCs/>
          <w:i/>
          <w:sz w:val="16"/>
          <w:szCs w:val="16"/>
          <w:lang w:val="en-GB"/>
        </w:rPr>
      </w:pPr>
      <w:r w:rsidRPr="00BB3FDD">
        <w:rPr>
          <w:rFonts w:eastAsia="Cambria" w:cs="Cambria"/>
          <w:b/>
          <w:bCs/>
          <w:i/>
          <w:w w:val="105"/>
          <w:sz w:val="16"/>
          <w:szCs w:val="16"/>
          <w:lang w:val="en-GB"/>
        </w:rPr>
        <w:t>Regulation (EU) 2016/679 of the European Parliament and of the Council)</w:t>
      </w:r>
    </w:p>
    <w:p w14:paraId="6E5FEB56" w14:textId="77777777" w:rsidR="00544E71" w:rsidRPr="00BB3FDD" w:rsidRDefault="00544E71" w:rsidP="00544E71">
      <w:pPr>
        <w:widowControl w:val="0"/>
        <w:autoSpaceDE w:val="0"/>
        <w:autoSpaceDN w:val="0"/>
        <w:spacing w:before="121" w:after="0" w:line="240" w:lineRule="auto"/>
        <w:ind w:left="1133" w:right="1249"/>
        <w:rPr>
          <w:rFonts w:eastAsia="Cambria" w:cs="Cambria"/>
          <w:b/>
          <w:bCs/>
          <w:i/>
          <w:sz w:val="16"/>
          <w:szCs w:val="16"/>
          <w:lang w:val="en-GB"/>
        </w:rPr>
      </w:pPr>
    </w:p>
    <w:p w14:paraId="70D42A51" w14:textId="77777777" w:rsidR="00544E71" w:rsidRPr="00BB3FDD" w:rsidRDefault="00544E71" w:rsidP="00544E71">
      <w:pPr>
        <w:widowControl w:val="0"/>
        <w:autoSpaceDE w:val="0"/>
        <w:autoSpaceDN w:val="0"/>
        <w:spacing w:before="2" w:after="0" w:line="240" w:lineRule="auto"/>
        <w:rPr>
          <w:rFonts w:eastAsia="Cambria" w:cs="Cambria"/>
          <w:i/>
          <w:sz w:val="16"/>
          <w:szCs w:val="16"/>
          <w:lang w:val="en-GB"/>
        </w:rPr>
      </w:pPr>
    </w:p>
    <w:p w14:paraId="16684ACE" w14:textId="77777777" w:rsidR="00544E71" w:rsidRPr="00BB3FDD" w:rsidRDefault="00544E71" w:rsidP="00544E71">
      <w:pPr>
        <w:widowControl w:val="0"/>
        <w:autoSpaceDE w:val="0"/>
        <w:autoSpaceDN w:val="0"/>
        <w:spacing w:after="0" w:line="240" w:lineRule="auto"/>
        <w:ind w:left="1134"/>
        <w:rPr>
          <w:rFonts w:eastAsia="Cambria" w:cs="Cambria"/>
          <w:b/>
          <w:bCs/>
          <w:sz w:val="16"/>
          <w:szCs w:val="16"/>
          <w:lang w:val="en-GB"/>
        </w:rPr>
      </w:pPr>
      <w:r w:rsidRPr="00BB3FDD">
        <w:rPr>
          <w:rFonts w:eastAsia="Cambria" w:cs="Cambria"/>
          <w:b/>
          <w:bCs/>
          <w:sz w:val="16"/>
          <w:szCs w:val="16"/>
          <w:lang w:val="en-GB"/>
        </w:rPr>
        <w:t>between</w:t>
      </w:r>
    </w:p>
    <w:p w14:paraId="3A0A9189" w14:textId="77777777" w:rsidR="00544E71" w:rsidRPr="00BB3FDD" w:rsidRDefault="00544E71" w:rsidP="00544E71">
      <w:pPr>
        <w:widowControl w:val="0"/>
        <w:autoSpaceDE w:val="0"/>
        <w:autoSpaceDN w:val="0"/>
        <w:spacing w:before="3" w:after="0" w:line="240" w:lineRule="auto"/>
        <w:rPr>
          <w:rFonts w:eastAsia="Cambria" w:cs="Cambria"/>
          <w:sz w:val="16"/>
          <w:szCs w:val="16"/>
          <w:lang w:val="en-GB"/>
        </w:rPr>
      </w:pPr>
    </w:p>
    <w:p w14:paraId="427E004C" w14:textId="33505772" w:rsidR="00544E71" w:rsidRPr="00BB3FDD" w:rsidRDefault="00544E71" w:rsidP="00544E71">
      <w:pPr>
        <w:widowControl w:val="0"/>
        <w:tabs>
          <w:tab w:val="left" w:pos="7092"/>
        </w:tabs>
        <w:autoSpaceDE w:val="0"/>
        <w:autoSpaceDN w:val="0"/>
        <w:spacing w:before="96" w:after="0" w:line="240" w:lineRule="auto"/>
        <w:jc w:val="center"/>
        <w:rPr>
          <w:rFonts w:eastAsia="Cambria" w:cs="Cambria"/>
          <w:b/>
          <w:bCs/>
          <w:sz w:val="16"/>
          <w:szCs w:val="16"/>
        </w:rPr>
      </w:pPr>
      <w:r w:rsidRPr="00BB3FDD">
        <w:rPr>
          <w:rFonts w:eastAsia="Cambria" w:cs="Cambria"/>
          <w:b/>
          <w:bCs/>
          <w:sz w:val="16"/>
          <w:szCs w:val="16"/>
        </w:rPr>
        <w:t>LINK, and its affiliates established within EEA</w:t>
      </w:r>
    </w:p>
    <w:p w14:paraId="4772303E" w14:textId="77777777" w:rsidR="00544E71" w:rsidRPr="00BB3FDD" w:rsidRDefault="00544E71" w:rsidP="00544E71">
      <w:pPr>
        <w:widowControl w:val="0"/>
        <w:tabs>
          <w:tab w:val="left" w:pos="7092"/>
        </w:tabs>
        <w:autoSpaceDE w:val="0"/>
        <w:autoSpaceDN w:val="0"/>
        <w:spacing w:before="96" w:after="0" w:line="240" w:lineRule="auto"/>
        <w:rPr>
          <w:rFonts w:eastAsia="Cambria" w:cs="Cambria"/>
          <w:sz w:val="16"/>
          <w:szCs w:val="16"/>
          <w:lang w:val="en-GB"/>
        </w:rPr>
      </w:pPr>
    </w:p>
    <w:p w14:paraId="70A41051" w14:textId="77777777" w:rsidR="00544E71" w:rsidRPr="00BB3FDD" w:rsidRDefault="00544E71" w:rsidP="00544E71">
      <w:pPr>
        <w:widowControl w:val="0"/>
        <w:autoSpaceDE w:val="0"/>
        <w:autoSpaceDN w:val="0"/>
        <w:spacing w:after="0" w:line="240" w:lineRule="auto"/>
        <w:ind w:left="1133" w:right="1249"/>
        <w:jc w:val="center"/>
        <w:rPr>
          <w:rFonts w:eastAsia="Cambria" w:cs="Cambria"/>
          <w:sz w:val="16"/>
          <w:szCs w:val="16"/>
          <w:lang w:val="en-GB"/>
        </w:rPr>
      </w:pPr>
      <w:r w:rsidRPr="00BB3FDD">
        <w:rPr>
          <w:rFonts w:eastAsia="Cambria" w:cs="Cambria"/>
          <w:w w:val="90"/>
          <w:sz w:val="16"/>
          <w:szCs w:val="16"/>
          <w:lang w:val="en-GB"/>
        </w:rPr>
        <w:t>hereinafter</w:t>
      </w:r>
      <w:r w:rsidRPr="00BB3FDD">
        <w:rPr>
          <w:rFonts w:eastAsia="Cambria" w:cs="Cambria"/>
          <w:spacing w:val="11"/>
          <w:w w:val="90"/>
          <w:sz w:val="16"/>
          <w:szCs w:val="16"/>
          <w:lang w:val="en-GB"/>
        </w:rPr>
        <w:t xml:space="preserve"> </w:t>
      </w:r>
      <w:r w:rsidRPr="00BB3FDD">
        <w:rPr>
          <w:rFonts w:eastAsia="Cambria" w:cs="Cambria"/>
          <w:w w:val="90"/>
          <w:sz w:val="16"/>
          <w:szCs w:val="16"/>
          <w:lang w:val="en-GB"/>
        </w:rPr>
        <w:t>“data</w:t>
      </w:r>
      <w:r w:rsidRPr="00BB3FDD">
        <w:rPr>
          <w:rFonts w:eastAsia="Cambria" w:cs="Cambria"/>
          <w:spacing w:val="11"/>
          <w:w w:val="90"/>
          <w:sz w:val="16"/>
          <w:szCs w:val="16"/>
          <w:lang w:val="en-GB"/>
        </w:rPr>
        <w:t xml:space="preserve"> </w:t>
      </w:r>
      <w:r w:rsidRPr="00BB3FDD">
        <w:rPr>
          <w:rFonts w:eastAsia="Cambria" w:cs="Cambria"/>
          <w:w w:val="90"/>
          <w:sz w:val="16"/>
          <w:szCs w:val="16"/>
          <w:lang w:val="en-GB"/>
        </w:rPr>
        <w:t>exporter”</w:t>
      </w:r>
    </w:p>
    <w:p w14:paraId="6112F414" w14:textId="77777777" w:rsidR="00544E71" w:rsidRPr="00BB3FDD" w:rsidRDefault="00544E71" w:rsidP="00544E71">
      <w:pPr>
        <w:widowControl w:val="0"/>
        <w:autoSpaceDE w:val="0"/>
        <w:autoSpaceDN w:val="0"/>
        <w:spacing w:after="0" w:line="240" w:lineRule="auto"/>
        <w:rPr>
          <w:rFonts w:eastAsia="Cambria" w:cs="Cambria"/>
          <w:sz w:val="16"/>
          <w:szCs w:val="16"/>
          <w:lang w:val="en-GB"/>
        </w:rPr>
      </w:pPr>
    </w:p>
    <w:p w14:paraId="2F2A8F63" w14:textId="77777777" w:rsidR="00544E71" w:rsidRPr="00BB3FDD" w:rsidRDefault="00544E71" w:rsidP="00544E71">
      <w:pPr>
        <w:widowControl w:val="0"/>
        <w:autoSpaceDE w:val="0"/>
        <w:autoSpaceDN w:val="0"/>
        <w:spacing w:before="127" w:after="0" w:line="240" w:lineRule="auto"/>
        <w:ind w:left="1134"/>
        <w:rPr>
          <w:rFonts w:eastAsia="Cambria" w:cs="Cambria"/>
          <w:b/>
          <w:bCs/>
          <w:sz w:val="16"/>
          <w:szCs w:val="16"/>
          <w:lang w:val="en-GB"/>
        </w:rPr>
      </w:pPr>
      <w:r w:rsidRPr="00BB3FDD">
        <w:rPr>
          <w:rFonts w:eastAsia="Cambria" w:cs="Cambria"/>
          <w:b/>
          <w:bCs/>
          <w:sz w:val="16"/>
          <w:szCs w:val="16"/>
          <w:lang w:val="en-GB"/>
        </w:rPr>
        <w:t>and</w:t>
      </w:r>
    </w:p>
    <w:p w14:paraId="0ECBA6EE" w14:textId="77777777" w:rsidR="00544E71" w:rsidRPr="00BB3FDD" w:rsidRDefault="00544E71" w:rsidP="00544E71">
      <w:pPr>
        <w:widowControl w:val="0"/>
        <w:autoSpaceDE w:val="0"/>
        <w:autoSpaceDN w:val="0"/>
        <w:spacing w:before="2" w:after="0" w:line="240" w:lineRule="auto"/>
        <w:rPr>
          <w:rFonts w:eastAsia="Cambria" w:cs="Cambria"/>
          <w:sz w:val="16"/>
          <w:szCs w:val="16"/>
          <w:lang w:val="en-GB"/>
        </w:rPr>
      </w:pPr>
    </w:p>
    <w:p w14:paraId="79BC3699" w14:textId="04ADEDBB" w:rsidR="00544E71" w:rsidRPr="00BB3FDD" w:rsidRDefault="00D541BA" w:rsidP="00BB3FDD">
      <w:pPr>
        <w:widowControl w:val="0"/>
        <w:tabs>
          <w:tab w:val="left" w:pos="7092"/>
        </w:tabs>
        <w:autoSpaceDE w:val="0"/>
        <w:autoSpaceDN w:val="0"/>
        <w:spacing w:before="96" w:after="0" w:line="240" w:lineRule="auto"/>
        <w:jc w:val="center"/>
        <w:rPr>
          <w:rFonts w:eastAsia="Cambria" w:cs="Cambria"/>
          <w:b/>
          <w:bCs/>
          <w:w w:val="99"/>
          <w:sz w:val="16"/>
          <w:szCs w:val="16"/>
          <w:lang w:val="en-GB"/>
        </w:rPr>
      </w:pPr>
      <w:r w:rsidRPr="00BB3FDD">
        <w:rPr>
          <w:rFonts w:eastAsia="Cambria" w:cs="Cambria"/>
          <w:b/>
          <w:bCs/>
          <w:w w:val="99"/>
          <w:sz w:val="16"/>
          <w:szCs w:val="16"/>
          <w:lang w:val="en-GB"/>
        </w:rPr>
        <w:t>The Customer (MODULE FOUR) or the respective Sub-processor in Third Country (MODULE THREE)</w:t>
      </w:r>
    </w:p>
    <w:p w14:paraId="448794C7" w14:textId="77777777" w:rsidR="00544E71" w:rsidRPr="00BB3FDD" w:rsidRDefault="00544E71" w:rsidP="00544E71">
      <w:pPr>
        <w:widowControl w:val="0"/>
        <w:tabs>
          <w:tab w:val="left" w:pos="7092"/>
        </w:tabs>
        <w:autoSpaceDE w:val="0"/>
        <w:autoSpaceDN w:val="0"/>
        <w:spacing w:before="96" w:after="0" w:line="240" w:lineRule="auto"/>
        <w:ind w:left="1134"/>
        <w:rPr>
          <w:rFonts w:eastAsia="Cambria" w:cs="Cambria"/>
          <w:sz w:val="16"/>
          <w:szCs w:val="16"/>
          <w:lang w:val="en-GB"/>
        </w:rPr>
      </w:pPr>
    </w:p>
    <w:p w14:paraId="20636040" w14:textId="77777777" w:rsidR="00544E71" w:rsidRPr="00BB3FDD" w:rsidRDefault="00544E71" w:rsidP="00544E71">
      <w:pPr>
        <w:widowControl w:val="0"/>
        <w:autoSpaceDE w:val="0"/>
        <w:autoSpaceDN w:val="0"/>
        <w:spacing w:after="0" w:line="240" w:lineRule="auto"/>
        <w:ind w:left="1134" w:right="1249"/>
        <w:jc w:val="center"/>
        <w:rPr>
          <w:rFonts w:eastAsia="Cambria" w:cs="Cambria"/>
          <w:sz w:val="16"/>
          <w:szCs w:val="16"/>
          <w:lang w:val="en-GB"/>
        </w:rPr>
      </w:pPr>
      <w:r w:rsidRPr="00BB3FDD">
        <w:rPr>
          <w:rFonts w:eastAsia="Cambria" w:cs="Cambria"/>
          <w:w w:val="90"/>
          <w:sz w:val="16"/>
          <w:szCs w:val="16"/>
          <w:lang w:val="en-GB"/>
        </w:rPr>
        <w:t>hereinafter</w:t>
      </w:r>
      <w:r w:rsidRPr="00BB3FDD">
        <w:rPr>
          <w:rFonts w:eastAsia="Cambria" w:cs="Cambria"/>
          <w:spacing w:val="20"/>
          <w:w w:val="90"/>
          <w:sz w:val="16"/>
          <w:szCs w:val="16"/>
          <w:lang w:val="en-GB"/>
        </w:rPr>
        <w:t xml:space="preserve"> </w:t>
      </w:r>
      <w:r w:rsidRPr="00BB3FDD">
        <w:rPr>
          <w:rFonts w:eastAsia="Cambria" w:cs="Cambria"/>
          <w:w w:val="90"/>
          <w:sz w:val="16"/>
          <w:szCs w:val="16"/>
          <w:lang w:val="en-GB"/>
        </w:rPr>
        <w:t>“data</w:t>
      </w:r>
      <w:r w:rsidRPr="00BB3FDD">
        <w:rPr>
          <w:rFonts w:eastAsia="Cambria" w:cs="Cambria"/>
          <w:spacing w:val="19"/>
          <w:w w:val="90"/>
          <w:sz w:val="16"/>
          <w:szCs w:val="16"/>
          <w:lang w:val="en-GB"/>
        </w:rPr>
        <w:t xml:space="preserve"> </w:t>
      </w:r>
      <w:r w:rsidRPr="00BB3FDD">
        <w:rPr>
          <w:rFonts w:eastAsia="Cambria" w:cs="Cambria"/>
          <w:w w:val="90"/>
          <w:sz w:val="16"/>
          <w:szCs w:val="16"/>
          <w:lang w:val="en-GB"/>
        </w:rPr>
        <w:t>importer”</w:t>
      </w:r>
    </w:p>
    <w:p w14:paraId="1F703571" w14:textId="77777777" w:rsidR="00544E71" w:rsidRPr="00BB3FDD" w:rsidRDefault="00544E71" w:rsidP="00544E71">
      <w:pPr>
        <w:widowControl w:val="0"/>
        <w:autoSpaceDE w:val="0"/>
        <w:autoSpaceDN w:val="0"/>
        <w:spacing w:after="0" w:line="240" w:lineRule="auto"/>
        <w:rPr>
          <w:rFonts w:eastAsia="Cambria" w:cs="Cambria"/>
          <w:sz w:val="16"/>
          <w:szCs w:val="16"/>
          <w:lang w:val="en-GB"/>
        </w:rPr>
      </w:pPr>
    </w:p>
    <w:p w14:paraId="2EBF00C0" w14:textId="77777777" w:rsidR="00544E71" w:rsidRPr="00BB3FDD" w:rsidRDefault="00544E71" w:rsidP="00544E71">
      <w:pPr>
        <w:widowControl w:val="0"/>
        <w:autoSpaceDE w:val="0"/>
        <w:autoSpaceDN w:val="0"/>
        <w:spacing w:after="0" w:line="240" w:lineRule="auto"/>
        <w:rPr>
          <w:rFonts w:eastAsia="Cambria" w:cs="Cambria"/>
          <w:sz w:val="16"/>
          <w:szCs w:val="16"/>
          <w:lang w:val="en-GB"/>
        </w:rPr>
      </w:pPr>
    </w:p>
    <w:p w14:paraId="708C9146" w14:textId="77777777" w:rsidR="00544E71" w:rsidRPr="00BB3FDD" w:rsidRDefault="00544E71" w:rsidP="00544E71">
      <w:pPr>
        <w:widowControl w:val="0"/>
        <w:autoSpaceDE w:val="0"/>
        <w:autoSpaceDN w:val="0"/>
        <w:spacing w:before="121" w:after="0" w:line="240" w:lineRule="auto"/>
        <w:ind w:left="1134"/>
        <w:rPr>
          <w:rFonts w:eastAsia="Cambria" w:cs="Cambria"/>
          <w:sz w:val="16"/>
          <w:szCs w:val="16"/>
        </w:rPr>
      </w:pPr>
      <w:r w:rsidRPr="00BB3FDD">
        <w:rPr>
          <w:rFonts w:eastAsia="Cambria" w:cs="Cambria"/>
          <w:w w:val="90"/>
          <w:sz w:val="16"/>
          <w:szCs w:val="16"/>
          <w:lang w:val="en-GB"/>
        </w:rPr>
        <w:t xml:space="preserve">The SCC text is found at: </w:t>
      </w:r>
      <w:hyperlink r:id="rId18" w:history="1">
        <w:r w:rsidRPr="00BB3FDD">
          <w:rPr>
            <w:rFonts w:eastAsia="Cambria" w:cs="Cambria"/>
            <w:color w:val="0000FF"/>
            <w:sz w:val="16"/>
            <w:szCs w:val="16"/>
            <w:u w:val="single"/>
          </w:rPr>
          <w:t>Publications Office (europa.eu)</w:t>
        </w:r>
      </w:hyperlink>
    </w:p>
    <w:p w14:paraId="5BAE2E3A" w14:textId="77777777" w:rsidR="00544E71" w:rsidRPr="00BB3FDD" w:rsidRDefault="00544E71" w:rsidP="00544E71">
      <w:pPr>
        <w:widowControl w:val="0"/>
        <w:autoSpaceDE w:val="0"/>
        <w:autoSpaceDN w:val="0"/>
        <w:spacing w:before="135" w:after="0" w:line="230" w:lineRule="auto"/>
        <w:ind w:left="1134" w:right="1241"/>
        <w:rPr>
          <w:rFonts w:eastAsia="Cambria" w:cs="Cambria"/>
          <w:w w:val="90"/>
          <w:sz w:val="16"/>
          <w:szCs w:val="16"/>
          <w:lang w:val="en-GB"/>
        </w:rPr>
      </w:pPr>
    </w:p>
    <w:p w14:paraId="44305464" w14:textId="77777777" w:rsidR="00544E71" w:rsidRPr="00BB3FDD" w:rsidRDefault="00544E71" w:rsidP="00BB3FDD">
      <w:pPr>
        <w:widowControl w:val="0"/>
        <w:autoSpaceDE w:val="0"/>
        <w:autoSpaceDN w:val="0"/>
        <w:spacing w:after="240" w:line="240" w:lineRule="auto"/>
        <w:ind w:left="567"/>
        <w:jc w:val="both"/>
        <w:outlineLvl w:val="0"/>
        <w:rPr>
          <w:rFonts w:eastAsia="Cambria" w:cs="Cambria"/>
          <w:b/>
          <w:bCs/>
          <w:w w:val="90"/>
          <w:sz w:val="16"/>
          <w:szCs w:val="16"/>
          <w:lang w:val="en-GB"/>
        </w:rPr>
      </w:pPr>
      <w:r w:rsidRPr="00BB3FDD">
        <w:rPr>
          <w:rFonts w:eastAsia="Cambria" w:cs="Cambria"/>
          <w:b/>
          <w:bCs/>
          <w:w w:val="90"/>
          <w:sz w:val="16"/>
          <w:szCs w:val="16"/>
          <w:lang w:val="en-GB"/>
        </w:rPr>
        <w:t xml:space="preserve">The Data exporter and Data importer enter into SCC with the following modules: </w:t>
      </w:r>
    </w:p>
    <w:p w14:paraId="0D225AB2" w14:textId="6621B8BC" w:rsidR="00544E71" w:rsidRPr="00BB3FDD" w:rsidRDefault="00544E71" w:rsidP="00544E71">
      <w:pPr>
        <w:widowControl w:val="0"/>
        <w:numPr>
          <w:ilvl w:val="0"/>
          <w:numId w:val="53"/>
        </w:numPr>
        <w:autoSpaceDE w:val="0"/>
        <w:autoSpaceDN w:val="0"/>
        <w:spacing w:before="135" w:after="0" w:line="230" w:lineRule="auto"/>
        <w:ind w:right="1241"/>
        <w:rPr>
          <w:rFonts w:eastAsia="Cambria" w:cs="Cambria"/>
          <w:b/>
          <w:bCs/>
          <w:w w:val="90"/>
          <w:sz w:val="16"/>
          <w:szCs w:val="16"/>
          <w:lang w:val="en-GB"/>
        </w:rPr>
      </w:pPr>
      <w:r w:rsidRPr="00BB3FDD">
        <w:rPr>
          <w:rFonts w:eastAsia="Cambria" w:cs="Cambria"/>
          <w:b/>
          <w:bCs/>
          <w:w w:val="90"/>
          <w:sz w:val="16"/>
          <w:szCs w:val="16"/>
          <w:lang w:val="en-GB"/>
        </w:rPr>
        <w:t xml:space="preserve">MODULE ONE: Transfer controller to controller: </w:t>
      </w:r>
      <w:r w:rsidRPr="00BB3FDD">
        <w:rPr>
          <w:rFonts w:eastAsia="Cambria" w:cs="Cambria"/>
          <w:b/>
          <w:bCs/>
          <w:w w:val="90"/>
          <w:sz w:val="16"/>
          <w:szCs w:val="16"/>
          <w:u w:val="single"/>
          <w:lang w:val="en-GB"/>
        </w:rPr>
        <w:t xml:space="preserve"> No</w:t>
      </w:r>
    </w:p>
    <w:p w14:paraId="79FE1462" w14:textId="0C5A6495" w:rsidR="00544E71" w:rsidRPr="00BB3FDD" w:rsidRDefault="00544E71" w:rsidP="00544E71">
      <w:pPr>
        <w:widowControl w:val="0"/>
        <w:numPr>
          <w:ilvl w:val="0"/>
          <w:numId w:val="53"/>
        </w:numPr>
        <w:autoSpaceDE w:val="0"/>
        <w:autoSpaceDN w:val="0"/>
        <w:spacing w:before="135" w:after="0" w:line="230" w:lineRule="auto"/>
        <w:ind w:right="1241"/>
        <w:rPr>
          <w:rFonts w:eastAsia="Cambria" w:cs="Cambria"/>
          <w:b/>
          <w:bCs/>
          <w:w w:val="90"/>
          <w:sz w:val="16"/>
          <w:szCs w:val="16"/>
          <w:lang w:val="en-GB"/>
        </w:rPr>
      </w:pPr>
      <w:r w:rsidRPr="00BB3FDD">
        <w:rPr>
          <w:rFonts w:eastAsia="Cambria" w:cs="Cambria"/>
          <w:b/>
          <w:bCs/>
          <w:w w:val="90"/>
          <w:sz w:val="16"/>
          <w:szCs w:val="16"/>
          <w:lang w:val="en-GB"/>
        </w:rPr>
        <w:t xml:space="preserve">MODULE TWO: Transfer controller to processor: </w:t>
      </w:r>
      <w:r w:rsidRPr="00BB3FDD">
        <w:rPr>
          <w:rFonts w:eastAsia="Cambria" w:cs="Cambria"/>
          <w:b/>
          <w:bCs/>
          <w:w w:val="90"/>
          <w:sz w:val="16"/>
          <w:szCs w:val="16"/>
          <w:u w:val="single"/>
          <w:lang w:val="en-GB"/>
        </w:rPr>
        <w:t xml:space="preserve"> No</w:t>
      </w:r>
    </w:p>
    <w:p w14:paraId="2360FCDF" w14:textId="77223A25" w:rsidR="00544E71" w:rsidRPr="00BB3FDD" w:rsidRDefault="00544E71" w:rsidP="00CB52D6">
      <w:pPr>
        <w:widowControl w:val="0"/>
        <w:numPr>
          <w:ilvl w:val="0"/>
          <w:numId w:val="53"/>
        </w:numPr>
        <w:autoSpaceDE w:val="0"/>
        <w:autoSpaceDN w:val="0"/>
        <w:spacing w:before="135" w:after="0" w:line="230" w:lineRule="auto"/>
        <w:ind w:right="1241"/>
        <w:rPr>
          <w:rFonts w:eastAsia="Cambria" w:cs="Cambria"/>
          <w:b/>
          <w:bCs/>
          <w:w w:val="90"/>
          <w:sz w:val="16"/>
          <w:szCs w:val="16"/>
          <w:lang w:val="en-GB"/>
        </w:rPr>
      </w:pPr>
      <w:r w:rsidRPr="00BB3FDD">
        <w:rPr>
          <w:rFonts w:eastAsia="Cambria" w:cs="Cambria"/>
          <w:b/>
          <w:bCs/>
          <w:w w:val="90"/>
          <w:sz w:val="16"/>
          <w:szCs w:val="16"/>
          <w:lang w:val="en-GB"/>
        </w:rPr>
        <w:t>MODULE THREE: Transfer processor to processor: _</w:t>
      </w:r>
      <w:r w:rsidRPr="00BB3FDD">
        <w:rPr>
          <w:rFonts w:eastAsia="Cambria" w:cs="Cambria"/>
          <w:b/>
          <w:bCs/>
          <w:w w:val="90"/>
          <w:sz w:val="16"/>
          <w:szCs w:val="16"/>
          <w:u w:val="single"/>
          <w:lang w:val="en-GB"/>
        </w:rPr>
        <w:t>Yes</w:t>
      </w:r>
      <w:r w:rsidR="006105B0" w:rsidRPr="00BB3FDD">
        <w:rPr>
          <w:rFonts w:eastAsia="Cambria" w:cs="Cambria"/>
          <w:b/>
          <w:bCs/>
          <w:w w:val="90"/>
          <w:sz w:val="16"/>
          <w:szCs w:val="16"/>
          <w:u w:val="single"/>
          <w:lang w:val="en-GB"/>
        </w:rPr>
        <w:t xml:space="preserve"> </w:t>
      </w:r>
      <w:r w:rsidR="006105B0" w:rsidRPr="00DA158E">
        <w:rPr>
          <w:rFonts w:eastAsia="Cambria" w:cs="Cambria"/>
          <w:b/>
          <w:bCs/>
          <w:w w:val="90"/>
          <w:sz w:val="16"/>
          <w:szCs w:val="16"/>
          <w:u w:val="single"/>
          <w:lang w:val="en-GB"/>
        </w:rPr>
        <w:t xml:space="preserve">(in case of </w:t>
      </w:r>
      <w:r w:rsidR="00CB52D6">
        <w:rPr>
          <w:rFonts w:eastAsia="Cambria" w:cs="Cambria"/>
          <w:b/>
          <w:bCs/>
          <w:w w:val="90"/>
          <w:sz w:val="16"/>
          <w:szCs w:val="16"/>
          <w:u w:val="single"/>
          <w:lang w:val="en-GB"/>
        </w:rPr>
        <w:t xml:space="preserve">a </w:t>
      </w:r>
      <w:r w:rsidR="00CB52D6" w:rsidRPr="00CB52D6">
        <w:rPr>
          <w:rFonts w:eastAsia="Cambria" w:cs="Cambria"/>
          <w:b/>
          <w:bCs/>
          <w:w w:val="90"/>
          <w:sz w:val="16"/>
          <w:szCs w:val="16"/>
          <w:u w:val="single"/>
          <w:lang w:val="en-GB"/>
        </w:rPr>
        <w:t xml:space="preserve">sub-processor </w:t>
      </w:r>
      <w:r w:rsidR="006105B0" w:rsidRPr="006105B0">
        <w:rPr>
          <w:rFonts w:eastAsia="Cambria" w:cs="Cambria"/>
          <w:b/>
          <w:bCs/>
          <w:w w:val="90"/>
          <w:sz w:val="16"/>
          <w:szCs w:val="16"/>
          <w:u w:val="single"/>
          <w:lang w:val="en-GB"/>
        </w:rPr>
        <w:t xml:space="preserve"> in Third Country)</w:t>
      </w:r>
      <w:r w:rsidR="006105B0">
        <w:rPr>
          <w:rFonts w:eastAsia="Cambria" w:cs="Cambria"/>
          <w:b/>
          <w:bCs/>
          <w:w w:val="90"/>
          <w:sz w:val="16"/>
          <w:szCs w:val="16"/>
          <w:u w:val="single"/>
          <w:lang w:val="en-GB"/>
        </w:rPr>
        <w:t xml:space="preserve"> </w:t>
      </w:r>
      <w:r w:rsidRPr="00BB3FDD">
        <w:rPr>
          <w:rFonts w:eastAsia="Cambria" w:cs="Cambria"/>
          <w:b/>
          <w:bCs/>
          <w:w w:val="90"/>
          <w:sz w:val="16"/>
          <w:szCs w:val="16"/>
          <w:u w:val="single"/>
          <w:lang w:val="en-GB"/>
        </w:rPr>
        <w:t>/ No</w:t>
      </w:r>
      <w:r w:rsidR="006105B0" w:rsidRPr="00DA158E">
        <w:rPr>
          <w:rFonts w:eastAsia="Cambria" w:cs="Cambria"/>
          <w:b/>
          <w:bCs/>
          <w:w w:val="90"/>
          <w:sz w:val="16"/>
          <w:szCs w:val="16"/>
          <w:u w:val="single"/>
          <w:lang w:val="en-GB"/>
        </w:rPr>
        <w:t xml:space="preserve"> (in case of </w:t>
      </w:r>
      <w:r w:rsidR="006105B0" w:rsidRPr="006105B0">
        <w:rPr>
          <w:rFonts w:eastAsia="Cambria" w:cs="Cambria"/>
          <w:b/>
          <w:bCs/>
          <w:w w:val="90"/>
          <w:sz w:val="16"/>
          <w:szCs w:val="16"/>
          <w:u w:val="single"/>
          <w:lang w:val="en-GB"/>
        </w:rPr>
        <w:t>Customer in Third Country)</w:t>
      </w:r>
    </w:p>
    <w:p w14:paraId="5AD1C7DC" w14:textId="771D8CC8" w:rsidR="00544E71" w:rsidRPr="00BB3FDD" w:rsidRDefault="00544E71" w:rsidP="00544E71">
      <w:pPr>
        <w:widowControl w:val="0"/>
        <w:numPr>
          <w:ilvl w:val="0"/>
          <w:numId w:val="53"/>
        </w:numPr>
        <w:autoSpaceDE w:val="0"/>
        <w:autoSpaceDN w:val="0"/>
        <w:spacing w:before="135" w:after="0" w:line="230" w:lineRule="auto"/>
        <w:ind w:right="1241"/>
        <w:rPr>
          <w:rFonts w:eastAsia="Cambria" w:cs="Cambria"/>
          <w:b/>
          <w:bCs/>
          <w:w w:val="90"/>
          <w:sz w:val="16"/>
          <w:szCs w:val="16"/>
          <w:lang w:val="en-GB"/>
        </w:rPr>
      </w:pPr>
      <w:bookmarkStart w:id="11" w:name="_Hlk83977497"/>
      <w:r w:rsidRPr="00BB3FDD">
        <w:rPr>
          <w:rFonts w:eastAsia="Cambria" w:cs="Cambria"/>
          <w:b/>
          <w:bCs/>
          <w:w w:val="90"/>
          <w:sz w:val="16"/>
          <w:szCs w:val="16"/>
          <w:lang w:val="en-GB"/>
        </w:rPr>
        <w:t xml:space="preserve">MODULE FOUR: Transfer processor to controller: </w:t>
      </w:r>
      <w:bookmarkEnd w:id="11"/>
      <w:r w:rsidRPr="00BB3FDD">
        <w:rPr>
          <w:rFonts w:eastAsia="Cambria" w:cs="Cambria"/>
          <w:b/>
          <w:bCs/>
          <w:w w:val="90"/>
          <w:sz w:val="16"/>
          <w:szCs w:val="16"/>
          <w:lang w:val="en-GB"/>
        </w:rPr>
        <w:t>_</w:t>
      </w:r>
      <w:r w:rsidRPr="00BB3FDD">
        <w:rPr>
          <w:rFonts w:eastAsia="Cambria" w:cs="Cambria"/>
          <w:b/>
          <w:bCs/>
          <w:w w:val="90"/>
          <w:sz w:val="16"/>
          <w:szCs w:val="16"/>
          <w:u w:val="single"/>
          <w:lang w:val="en-GB"/>
        </w:rPr>
        <w:t>Yes</w:t>
      </w:r>
      <w:r w:rsidR="006105B0" w:rsidRPr="00DA158E">
        <w:rPr>
          <w:rFonts w:eastAsia="Cambria" w:cs="Cambria"/>
          <w:b/>
          <w:bCs/>
          <w:w w:val="90"/>
          <w:sz w:val="16"/>
          <w:szCs w:val="16"/>
          <w:u w:val="single"/>
          <w:lang w:val="en-GB"/>
        </w:rPr>
        <w:t xml:space="preserve"> (in case of </w:t>
      </w:r>
      <w:r w:rsidR="006105B0" w:rsidRPr="006105B0">
        <w:rPr>
          <w:rFonts w:eastAsia="Cambria" w:cs="Cambria"/>
          <w:b/>
          <w:bCs/>
          <w:w w:val="90"/>
          <w:sz w:val="16"/>
          <w:szCs w:val="16"/>
          <w:u w:val="single"/>
          <w:lang w:val="en-GB"/>
        </w:rPr>
        <w:t>Customer in Third Country)</w:t>
      </w:r>
      <w:r w:rsidR="006105B0">
        <w:rPr>
          <w:rFonts w:eastAsia="Cambria" w:cs="Cambria"/>
          <w:b/>
          <w:bCs/>
          <w:w w:val="90"/>
          <w:sz w:val="16"/>
          <w:szCs w:val="16"/>
          <w:u w:val="single"/>
          <w:lang w:val="en-GB"/>
        </w:rPr>
        <w:t xml:space="preserve"> </w:t>
      </w:r>
      <w:r w:rsidRPr="00BB3FDD">
        <w:rPr>
          <w:rFonts w:eastAsia="Cambria" w:cs="Cambria"/>
          <w:b/>
          <w:bCs/>
          <w:w w:val="90"/>
          <w:sz w:val="16"/>
          <w:szCs w:val="16"/>
          <w:u w:val="single"/>
          <w:lang w:val="en-GB"/>
        </w:rPr>
        <w:t>/ No</w:t>
      </w:r>
      <w:r w:rsidR="006105B0" w:rsidRPr="00DA158E">
        <w:rPr>
          <w:rFonts w:eastAsia="Cambria" w:cs="Cambria"/>
          <w:b/>
          <w:bCs/>
          <w:w w:val="90"/>
          <w:sz w:val="16"/>
          <w:szCs w:val="16"/>
          <w:u w:val="single"/>
          <w:lang w:val="en-GB"/>
        </w:rPr>
        <w:t xml:space="preserve"> (in case of </w:t>
      </w:r>
      <w:r w:rsidR="00CB52D6">
        <w:rPr>
          <w:rFonts w:eastAsia="Cambria" w:cs="Cambria"/>
          <w:b/>
          <w:bCs/>
          <w:w w:val="90"/>
          <w:sz w:val="16"/>
          <w:szCs w:val="16"/>
          <w:u w:val="single"/>
          <w:lang w:val="en-GB"/>
        </w:rPr>
        <w:t>a sub-processor</w:t>
      </w:r>
      <w:r w:rsidR="00CB52D6" w:rsidRPr="006105B0">
        <w:rPr>
          <w:rFonts w:eastAsia="Cambria" w:cs="Cambria"/>
          <w:b/>
          <w:bCs/>
          <w:w w:val="90"/>
          <w:sz w:val="16"/>
          <w:szCs w:val="16"/>
          <w:u w:val="single"/>
          <w:lang w:val="en-GB"/>
        </w:rPr>
        <w:t xml:space="preserve"> </w:t>
      </w:r>
      <w:r w:rsidR="006105B0" w:rsidRPr="006105B0">
        <w:rPr>
          <w:rFonts w:eastAsia="Cambria" w:cs="Cambria"/>
          <w:b/>
          <w:bCs/>
          <w:w w:val="90"/>
          <w:sz w:val="16"/>
          <w:szCs w:val="16"/>
          <w:u w:val="single"/>
          <w:lang w:val="en-GB"/>
        </w:rPr>
        <w:t>in Third Country)</w:t>
      </w:r>
    </w:p>
    <w:p w14:paraId="3CED1C63" w14:textId="77777777" w:rsidR="00544E71" w:rsidRPr="00BB3FDD" w:rsidRDefault="00544E71" w:rsidP="00544E71">
      <w:pPr>
        <w:widowControl w:val="0"/>
        <w:autoSpaceDE w:val="0"/>
        <w:autoSpaceDN w:val="0"/>
        <w:spacing w:before="135" w:after="0" w:line="230" w:lineRule="auto"/>
        <w:ind w:left="1134" w:right="1241"/>
        <w:rPr>
          <w:rFonts w:eastAsia="Cambria" w:cs="Cambria"/>
          <w:w w:val="90"/>
          <w:sz w:val="16"/>
          <w:szCs w:val="16"/>
          <w:lang w:val="en-GB"/>
        </w:rPr>
      </w:pPr>
    </w:p>
    <w:p w14:paraId="29C5D387" w14:textId="02F13344" w:rsidR="00544E71" w:rsidRPr="00BB3FDD" w:rsidRDefault="00544E71" w:rsidP="00BB3FDD">
      <w:pPr>
        <w:widowControl w:val="0"/>
        <w:autoSpaceDE w:val="0"/>
        <w:autoSpaceDN w:val="0"/>
        <w:spacing w:after="240" w:line="240" w:lineRule="auto"/>
        <w:ind w:left="567"/>
        <w:jc w:val="both"/>
        <w:outlineLvl w:val="0"/>
        <w:rPr>
          <w:rFonts w:eastAsia="Cambria" w:cs="Cambria"/>
          <w:b/>
          <w:bCs/>
          <w:w w:val="90"/>
          <w:sz w:val="16"/>
          <w:szCs w:val="16"/>
          <w:lang w:val="en-GB"/>
        </w:rPr>
      </w:pPr>
      <w:r w:rsidRPr="00BB3FDD">
        <w:rPr>
          <w:rFonts w:eastAsia="Cambria" w:cs="Cambria"/>
          <w:b/>
          <w:bCs/>
          <w:w w:val="90"/>
          <w:sz w:val="16"/>
          <w:szCs w:val="16"/>
          <w:lang w:val="en-GB"/>
        </w:rPr>
        <w:t>Specifications required for each applicable module follow below:</w:t>
      </w:r>
    </w:p>
    <w:p w14:paraId="2550BA29" w14:textId="77777777" w:rsidR="00544E71" w:rsidRPr="00BB3FDD" w:rsidRDefault="00544E71" w:rsidP="00BB3FDD">
      <w:pPr>
        <w:widowControl w:val="0"/>
        <w:autoSpaceDE w:val="0"/>
        <w:autoSpaceDN w:val="0"/>
        <w:spacing w:after="240" w:line="240" w:lineRule="auto"/>
        <w:ind w:left="567"/>
        <w:jc w:val="both"/>
        <w:outlineLvl w:val="0"/>
        <w:rPr>
          <w:rFonts w:eastAsia="Cambria" w:cs="Cambria"/>
          <w:b/>
          <w:bCs/>
          <w:w w:val="90"/>
          <w:sz w:val="16"/>
          <w:szCs w:val="16"/>
          <w:lang w:val="en-GB"/>
        </w:rPr>
      </w:pPr>
      <w:r w:rsidRPr="00BB3FDD">
        <w:rPr>
          <w:rFonts w:eastAsia="Cambria" w:cs="Cambria"/>
          <w:b/>
          <w:bCs/>
          <w:w w:val="90"/>
          <w:sz w:val="16"/>
          <w:szCs w:val="16"/>
          <w:lang w:val="en-GB"/>
        </w:rPr>
        <w:t>Specifications relevant to MODULE THREE: Transfer processor to processor</w:t>
      </w:r>
    </w:p>
    <w:p w14:paraId="250281C0" w14:textId="21EBA0FD" w:rsidR="00544E71" w:rsidRPr="00BB3FDD" w:rsidRDefault="00544E71" w:rsidP="00BB3FDD">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 xml:space="preserve">Clause 7 – </w:t>
      </w:r>
      <w:r w:rsidR="00FE508C" w:rsidRPr="00FE508C">
        <w:rPr>
          <w:rFonts w:eastAsia="Times New Roman" w:cs="Times New Roman"/>
          <w:b/>
          <w:bCs/>
          <w:color w:val="000000"/>
          <w:w w:val="90"/>
          <w:sz w:val="16"/>
          <w:szCs w:val="16"/>
          <w:lang w:val="en-GB"/>
        </w:rPr>
        <w:t>The Parties agree that this clause shall be included:</w:t>
      </w:r>
    </w:p>
    <w:p w14:paraId="6C3867D5"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Docking clause (a) An entity that is not a Party to these Clauses may, with the agreement of the Parties, accede to these Clauses at any time, either as a data exporter or as a data importer, by completing the Appendix and signing Annex I.A. (b) Once it has completed the Appendix and signed Annex I.A, the acceding entity shall become a Party to these Clauses and have the rights and obligations of a data exporter or data importer in accordance with its designation in Annex I.A. (c) The acceding entity shall have no rights or obligations arising under these Clauses from the period prior to becoming a Party.</w:t>
      </w:r>
    </w:p>
    <w:p w14:paraId="4AF4425A" w14:textId="35F59277" w:rsidR="00544E71" w:rsidRPr="00BB3FDD" w:rsidRDefault="00544E71" w:rsidP="00BB3FDD">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Clause 9</w:t>
      </w:r>
      <w:r w:rsidR="003C452C" w:rsidRPr="00D43B26">
        <w:rPr>
          <w:rFonts w:eastAsia="Times New Roman" w:cs="Times New Roman"/>
          <w:b/>
          <w:bCs/>
          <w:color w:val="000000"/>
          <w:w w:val="90"/>
          <w:sz w:val="16"/>
          <w:szCs w:val="16"/>
          <w:lang w:val="en-GB"/>
        </w:rPr>
        <w:t>–</w:t>
      </w:r>
      <w:r w:rsidR="003C452C">
        <w:rPr>
          <w:rFonts w:eastAsia="Times New Roman" w:cs="Times New Roman"/>
          <w:b/>
          <w:bCs/>
          <w:color w:val="000000"/>
          <w:w w:val="90"/>
          <w:sz w:val="16"/>
          <w:szCs w:val="16"/>
          <w:lang w:val="en-GB"/>
        </w:rPr>
        <w:t xml:space="preserve"> </w:t>
      </w:r>
      <w:r w:rsidR="003C452C" w:rsidRPr="00BA453A">
        <w:rPr>
          <w:rFonts w:eastAsia="Times New Roman" w:cs="Times New Roman"/>
          <w:b/>
          <w:bCs/>
          <w:color w:val="000000"/>
          <w:w w:val="90"/>
          <w:sz w:val="16"/>
          <w:szCs w:val="16"/>
          <w:lang w:val="en-GB"/>
        </w:rPr>
        <w:t xml:space="preserve">The Parties agree that </w:t>
      </w:r>
      <w:r w:rsidR="003C452C">
        <w:rPr>
          <w:rFonts w:eastAsia="Times New Roman" w:cs="Times New Roman"/>
          <w:b/>
          <w:bCs/>
          <w:color w:val="000000"/>
          <w:w w:val="90"/>
          <w:sz w:val="16"/>
          <w:szCs w:val="16"/>
          <w:lang w:val="en-GB"/>
        </w:rPr>
        <w:t>O</w:t>
      </w:r>
      <w:r w:rsidR="003C452C" w:rsidRPr="00BA453A">
        <w:rPr>
          <w:rFonts w:eastAsia="Times New Roman" w:cs="Times New Roman"/>
          <w:b/>
          <w:bCs/>
          <w:color w:val="000000"/>
          <w:w w:val="90"/>
          <w:sz w:val="16"/>
          <w:szCs w:val="16"/>
          <w:lang w:val="en-GB"/>
        </w:rPr>
        <w:t xml:space="preserve">ption </w:t>
      </w:r>
      <w:r w:rsidR="003C452C">
        <w:rPr>
          <w:rFonts w:eastAsia="Times New Roman" w:cs="Times New Roman"/>
          <w:b/>
          <w:bCs/>
          <w:color w:val="000000"/>
          <w:w w:val="90"/>
          <w:sz w:val="16"/>
          <w:szCs w:val="16"/>
          <w:lang w:val="en-GB"/>
        </w:rPr>
        <w:t xml:space="preserve">2 </w:t>
      </w:r>
      <w:r w:rsidR="003C452C" w:rsidRPr="00BA453A">
        <w:rPr>
          <w:rFonts w:eastAsia="Times New Roman" w:cs="Times New Roman"/>
          <w:b/>
          <w:bCs/>
          <w:color w:val="000000"/>
          <w:w w:val="90"/>
          <w:sz w:val="16"/>
          <w:szCs w:val="16"/>
          <w:lang w:val="en-GB"/>
        </w:rPr>
        <w:t xml:space="preserve">part of the clause </w:t>
      </w:r>
      <w:r w:rsidR="003C452C" w:rsidRPr="00D43B26">
        <w:rPr>
          <w:rFonts w:eastAsia="Times New Roman" w:cs="Times New Roman"/>
          <w:b/>
          <w:bCs/>
          <w:color w:val="000000"/>
          <w:w w:val="90"/>
          <w:sz w:val="16"/>
          <w:szCs w:val="16"/>
          <w:u w:val="single"/>
          <w:lang w:val="en-GB"/>
        </w:rPr>
        <w:t>shall apply</w:t>
      </w:r>
      <w:r w:rsidR="003C452C" w:rsidRPr="00D43B26">
        <w:rPr>
          <w:rFonts w:eastAsia="Times New Roman" w:cs="Times New Roman"/>
          <w:b/>
          <w:bCs/>
          <w:color w:val="000000"/>
          <w:w w:val="90"/>
          <w:sz w:val="16"/>
          <w:szCs w:val="16"/>
          <w:lang w:val="en-GB"/>
        </w:rPr>
        <w:t xml:space="preserve"> to them:</w:t>
      </w:r>
    </w:p>
    <w:p w14:paraId="4782BA41" w14:textId="1C3BB40A" w:rsidR="00544E71" w:rsidRPr="00BB3FDD" w:rsidRDefault="003C452C" w:rsidP="00544E71">
      <w:pPr>
        <w:widowControl w:val="0"/>
        <w:autoSpaceDE w:val="0"/>
        <w:autoSpaceDN w:val="0"/>
        <w:spacing w:before="135" w:after="0" w:line="230" w:lineRule="auto"/>
        <w:ind w:left="1134" w:right="1241"/>
        <w:rPr>
          <w:rFonts w:eastAsia="Cambria" w:cs="Cambria"/>
          <w:sz w:val="16"/>
          <w:szCs w:val="16"/>
        </w:rPr>
      </w:pPr>
      <w:r>
        <w:rPr>
          <w:rFonts w:eastAsia="Cambria" w:cs="Cambria"/>
          <w:sz w:val="16"/>
          <w:szCs w:val="16"/>
        </w:rPr>
        <w:t>[</w:t>
      </w:r>
      <w:r w:rsidR="00544E71" w:rsidRPr="00BB3FDD">
        <w:rPr>
          <w:rFonts w:eastAsia="Cambria" w:cs="Cambria"/>
          <w:sz w:val="16"/>
          <w:szCs w:val="16"/>
        </w:rPr>
        <w:t xml:space="preserve">OPTION 2: GENERAL WRITTEN AUTHORISATION The data importer has the controller’s general </w:t>
      </w:r>
      <w:proofErr w:type="spellStart"/>
      <w:r w:rsidR="00544E71" w:rsidRPr="00BB3FDD">
        <w:rPr>
          <w:rFonts w:eastAsia="Cambria" w:cs="Cambria"/>
          <w:sz w:val="16"/>
          <w:szCs w:val="16"/>
        </w:rPr>
        <w:t>authorisation</w:t>
      </w:r>
      <w:proofErr w:type="spellEnd"/>
      <w:r w:rsidR="00544E71" w:rsidRPr="00BB3FDD">
        <w:rPr>
          <w:rFonts w:eastAsia="Cambria" w:cs="Cambria"/>
          <w:sz w:val="16"/>
          <w:szCs w:val="16"/>
        </w:rPr>
        <w:t xml:space="preserve"> for the engagement of sub-processor(s) from an agreed list. The data importer shall specifically inform the controller in writing of any intended changes to that list through the addition or replacement of sub-processors at least </w:t>
      </w:r>
      <w:r w:rsidRPr="003C452C">
        <w:rPr>
          <w:rFonts w:eastAsia="Cambria" w:cs="Cambria"/>
          <w:sz w:val="16"/>
          <w:szCs w:val="16"/>
        </w:rPr>
        <w:t>3 month</w:t>
      </w:r>
      <w:r>
        <w:rPr>
          <w:rFonts w:eastAsia="Cambria" w:cs="Cambria"/>
          <w:sz w:val="16"/>
          <w:szCs w:val="16"/>
        </w:rPr>
        <w:t>s</w:t>
      </w:r>
      <w:r w:rsidR="00544E71" w:rsidRPr="00BB3FDD">
        <w:rPr>
          <w:rFonts w:eastAsia="Cambria" w:cs="Cambria"/>
          <w:sz w:val="16"/>
          <w:szCs w:val="16"/>
        </w:rPr>
        <w:t xml:space="preserve"> in advance, thereby giving the controller sufficient time to be able to object to such changes prior to the engagement of the sub-processor(s). The data importer shall provide the controller with the information necessary to enable the controller to exercise its right to object. The data importer shall inform the data exporter of the engagement of the sub-processor(s).</w:t>
      </w:r>
      <w:r>
        <w:rPr>
          <w:rFonts w:eastAsia="Cambria" w:cs="Cambria"/>
          <w:sz w:val="16"/>
          <w:szCs w:val="16"/>
        </w:rPr>
        <w:t>]</w:t>
      </w:r>
    </w:p>
    <w:p w14:paraId="7D3027A7" w14:textId="69B48CCA" w:rsidR="00544E71" w:rsidRPr="00BB3FDD" w:rsidRDefault="00544E71" w:rsidP="00BB3FDD">
      <w:pPr>
        <w:keepNext/>
        <w:keepLines/>
        <w:widowControl w:val="0"/>
        <w:autoSpaceDE w:val="0"/>
        <w:autoSpaceDN w:val="0"/>
        <w:spacing w:before="120" w:after="0" w:line="240" w:lineRule="auto"/>
        <w:ind w:firstLine="720"/>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Clause 11</w:t>
      </w:r>
      <w:r w:rsidR="006A1038" w:rsidRPr="006A1038">
        <w:rPr>
          <w:rFonts w:eastAsia="Times New Roman" w:cs="Times New Roman"/>
          <w:b/>
          <w:bCs/>
          <w:color w:val="000000"/>
          <w:w w:val="90"/>
          <w:sz w:val="16"/>
          <w:szCs w:val="16"/>
          <w:lang w:val="en-GB"/>
        </w:rPr>
        <w:t xml:space="preserve">– The Parties agree that this optional part of the clause shall </w:t>
      </w:r>
      <w:r w:rsidR="006A1038" w:rsidRPr="006A1038">
        <w:rPr>
          <w:rFonts w:eastAsia="Times New Roman" w:cs="Times New Roman"/>
          <w:b/>
          <w:bCs/>
          <w:color w:val="000000"/>
          <w:w w:val="90"/>
          <w:sz w:val="16"/>
          <w:szCs w:val="16"/>
          <w:u w:val="single"/>
          <w:lang w:val="en-GB"/>
        </w:rPr>
        <w:t>not</w:t>
      </w:r>
      <w:r w:rsidR="006A1038" w:rsidRPr="006A1038">
        <w:rPr>
          <w:rFonts w:eastAsia="Times New Roman" w:cs="Times New Roman"/>
          <w:b/>
          <w:bCs/>
          <w:color w:val="000000"/>
          <w:w w:val="90"/>
          <w:sz w:val="16"/>
          <w:szCs w:val="16"/>
          <w:lang w:val="en-GB"/>
        </w:rPr>
        <w:t xml:space="preserve"> be included:</w:t>
      </w:r>
    </w:p>
    <w:p w14:paraId="3B6E1BEB" w14:textId="77777777" w:rsidR="00544E71" w:rsidRPr="00BB3FDD" w:rsidRDefault="00544E71" w:rsidP="00544E71">
      <w:pPr>
        <w:widowControl w:val="0"/>
        <w:autoSpaceDE w:val="0"/>
        <w:autoSpaceDN w:val="0"/>
        <w:spacing w:before="135" w:after="0" w:line="230" w:lineRule="auto"/>
        <w:ind w:left="1134" w:right="1241"/>
        <w:rPr>
          <w:rFonts w:eastAsia="Cambria" w:cs="Cambria"/>
          <w:w w:val="90"/>
          <w:sz w:val="16"/>
          <w:szCs w:val="16"/>
          <w:lang w:val="en-GB"/>
        </w:rPr>
      </w:pPr>
      <w:r w:rsidRPr="00BB3FDD">
        <w:rPr>
          <w:rFonts w:eastAsia="Cambria" w:cs="Cambria"/>
          <w:sz w:val="16"/>
          <w:szCs w:val="16"/>
        </w:rPr>
        <w:t>[OPTION: The data importer agrees that data subjects may also lodge a complaint with an independent dispute resolution body at no cost to the data subject. It shall inform the data subjects, in the manner set out in paragraph (a), of such redress mechanism and that they are not required to use it, or follow a particular sequence in seeking redress.]</w:t>
      </w:r>
    </w:p>
    <w:p w14:paraId="0A31CFBB" w14:textId="44240C38" w:rsidR="00544E71" w:rsidRPr="00BB3FDD" w:rsidRDefault="00544E71" w:rsidP="00BB3FDD">
      <w:pPr>
        <w:keepNext/>
        <w:keepLines/>
        <w:widowControl w:val="0"/>
        <w:autoSpaceDE w:val="0"/>
        <w:autoSpaceDN w:val="0"/>
        <w:spacing w:before="120" w:after="0" w:line="240" w:lineRule="auto"/>
        <w:ind w:firstLine="720"/>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lastRenderedPageBreak/>
        <w:t>Clause 17</w:t>
      </w:r>
      <w:r w:rsidR="00453727" w:rsidRPr="00453727">
        <w:rPr>
          <w:rFonts w:eastAsia="Times New Roman" w:cs="Times New Roman"/>
          <w:b/>
          <w:bCs/>
          <w:color w:val="000000"/>
          <w:w w:val="90"/>
          <w:sz w:val="16"/>
          <w:szCs w:val="16"/>
          <w:lang w:val="en-GB"/>
        </w:rPr>
        <w:t xml:space="preserve"> </w:t>
      </w:r>
      <w:r w:rsidR="00453727" w:rsidRPr="00D43B26">
        <w:rPr>
          <w:rFonts w:eastAsia="Times New Roman" w:cs="Times New Roman"/>
          <w:b/>
          <w:bCs/>
          <w:color w:val="000000"/>
          <w:w w:val="90"/>
          <w:sz w:val="16"/>
          <w:szCs w:val="16"/>
          <w:lang w:val="en-GB"/>
        </w:rPr>
        <w:t>–</w:t>
      </w:r>
      <w:r w:rsidR="00453727">
        <w:rPr>
          <w:rFonts w:eastAsia="Times New Roman" w:cs="Times New Roman"/>
          <w:b/>
          <w:bCs/>
          <w:color w:val="000000"/>
          <w:w w:val="90"/>
          <w:sz w:val="16"/>
          <w:szCs w:val="16"/>
          <w:lang w:val="en-GB"/>
        </w:rPr>
        <w:t xml:space="preserve"> </w:t>
      </w:r>
      <w:r w:rsidR="00453727" w:rsidRPr="00BA453A">
        <w:rPr>
          <w:rFonts w:eastAsia="Times New Roman" w:cs="Times New Roman"/>
          <w:b/>
          <w:bCs/>
          <w:color w:val="000000"/>
          <w:w w:val="90"/>
          <w:sz w:val="16"/>
          <w:szCs w:val="16"/>
          <w:lang w:val="en-GB"/>
        </w:rPr>
        <w:t xml:space="preserve">The Parties agree that </w:t>
      </w:r>
      <w:r w:rsidR="00453727">
        <w:rPr>
          <w:rFonts w:eastAsia="Times New Roman" w:cs="Times New Roman"/>
          <w:b/>
          <w:bCs/>
          <w:color w:val="000000"/>
          <w:w w:val="90"/>
          <w:sz w:val="16"/>
          <w:szCs w:val="16"/>
          <w:lang w:val="en-GB"/>
        </w:rPr>
        <w:t>O</w:t>
      </w:r>
      <w:r w:rsidR="00453727" w:rsidRPr="00BA453A">
        <w:rPr>
          <w:rFonts w:eastAsia="Times New Roman" w:cs="Times New Roman"/>
          <w:b/>
          <w:bCs/>
          <w:color w:val="000000"/>
          <w:w w:val="90"/>
          <w:sz w:val="16"/>
          <w:szCs w:val="16"/>
          <w:lang w:val="en-GB"/>
        </w:rPr>
        <w:t xml:space="preserve">ption </w:t>
      </w:r>
      <w:r w:rsidR="00453727">
        <w:rPr>
          <w:rFonts w:eastAsia="Times New Roman" w:cs="Times New Roman"/>
          <w:b/>
          <w:bCs/>
          <w:color w:val="000000"/>
          <w:w w:val="90"/>
          <w:sz w:val="16"/>
          <w:szCs w:val="16"/>
          <w:lang w:val="en-GB"/>
        </w:rPr>
        <w:t xml:space="preserve">1 </w:t>
      </w:r>
      <w:r w:rsidR="00453727" w:rsidRPr="00BA453A">
        <w:rPr>
          <w:rFonts w:eastAsia="Times New Roman" w:cs="Times New Roman"/>
          <w:b/>
          <w:bCs/>
          <w:color w:val="000000"/>
          <w:w w:val="90"/>
          <w:sz w:val="16"/>
          <w:szCs w:val="16"/>
          <w:lang w:val="en-GB"/>
        </w:rPr>
        <w:t xml:space="preserve">part of the clause </w:t>
      </w:r>
      <w:r w:rsidR="00453727" w:rsidRPr="00BB3FDD">
        <w:rPr>
          <w:rFonts w:eastAsia="Times New Roman" w:cs="Times New Roman"/>
          <w:b/>
          <w:bCs/>
          <w:color w:val="000000"/>
          <w:w w:val="90"/>
          <w:sz w:val="16"/>
          <w:szCs w:val="16"/>
          <w:u w:val="single"/>
          <w:lang w:val="en-GB"/>
        </w:rPr>
        <w:t xml:space="preserve">shall </w:t>
      </w:r>
      <w:r w:rsidR="00453727" w:rsidRPr="00DA158E">
        <w:rPr>
          <w:rFonts w:eastAsia="Times New Roman" w:cs="Times New Roman"/>
          <w:b/>
          <w:bCs/>
          <w:color w:val="000000"/>
          <w:w w:val="90"/>
          <w:sz w:val="16"/>
          <w:szCs w:val="16"/>
          <w:u w:val="single"/>
          <w:lang w:val="en-GB"/>
        </w:rPr>
        <w:t>apply</w:t>
      </w:r>
      <w:r w:rsidR="00453727" w:rsidRPr="00BB3FDD">
        <w:rPr>
          <w:rFonts w:eastAsia="Times New Roman" w:cs="Times New Roman"/>
          <w:b/>
          <w:bCs/>
          <w:color w:val="000000"/>
          <w:w w:val="90"/>
          <w:sz w:val="16"/>
          <w:szCs w:val="16"/>
          <w:lang w:val="en-GB"/>
        </w:rPr>
        <w:t xml:space="preserve"> to them</w:t>
      </w:r>
      <w:r w:rsidR="00453727" w:rsidRPr="00DA158E">
        <w:rPr>
          <w:rFonts w:eastAsia="Times New Roman" w:cs="Times New Roman"/>
          <w:b/>
          <w:bCs/>
          <w:color w:val="000000"/>
          <w:w w:val="90"/>
          <w:sz w:val="16"/>
          <w:szCs w:val="16"/>
          <w:lang w:val="en-GB"/>
        </w:rPr>
        <w:t>:</w:t>
      </w:r>
    </w:p>
    <w:p w14:paraId="3B4C7554" w14:textId="760AB4F0" w:rsidR="00544E71" w:rsidRDefault="00544E71" w:rsidP="00DA158E">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[OPTION 1: These Clauses shall be governed by the law of one of the EU Member States, provided such law allows for third-party beneficiary rights. The Parties agree that this shall be the law of the state in which the data exporter is established.] </w:t>
      </w:r>
    </w:p>
    <w:p w14:paraId="65F61F79" w14:textId="2E2259B2" w:rsidR="005C6941" w:rsidRDefault="005C6941" w:rsidP="005C6941">
      <w:pPr>
        <w:widowControl w:val="0"/>
        <w:numPr>
          <w:ilvl w:val="0"/>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When the data exporter is based in Switzerland the Parties </w:t>
      </w:r>
      <w:r w:rsidRPr="000D0B24">
        <w:rPr>
          <w:rFonts w:eastAsia="Cambria" w:cs="Cambria"/>
          <w:sz w:val="16"/>
          <w:szCs w:val="16"/>
          <w:lang w:val="en-GB"/>
        </w:rPr>
        <w:t xml:space="preserve">agree </w:t>
      </w:r>
      <w:r w:rsidRPr="005C6941">
        <w:rPr>
          <w:rFonts w:eastAsia="Cambria" w:cs="Cambria"/>
          <w:sz w:val="16"/>
          <w:szCs w:val="16"/>
          <w:lang w:val="en-GB"/>
        </w:rPr>
        <w:t>these Clauses shall be governed by the law of</w:t>
      </w:r>
      <w:r>
        <w:rPr>
          <w:rFonts w:eastAsia="Cambria" w:cs="Cambria"/>
          <w:sz w:val="16"/>
          <w:szCs w:val="16"/>
          <w:lang w:val="en-GB"/>
        </w:rPr>
        <w:t>:</w:t>
      </w:r>
    </w:p>
    <w:p w14:paraId="6ED08C35" w14:textId="7EF39F79" w:rsidR="005C6941" w:rsidRDefault="005C6941" w:rsidP="005C6941">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Switzerland (when </w:t>
      </w:r>
      <w:r w:rsidRPr="005C6941">
        <w:rPr>
          <w:rFonts w:eastAsia="Cambria" w:cs="Cambria"/>
          <w:sz w:val="16"/>
          <w:szCs w:val="16"/>
          <w:lang w:val="en-GB"/>
        </w:rPr>
        <w:t>the data transfer is exclusively subject to the FADP</w:t>
      </w:r>
      <w:r>
        <w:rPr>
          <w:rFonts w:eastAsia="Cambria" w:cs="Cambria"/>
          <w:sz w:val="16"/>
          <w:szCs w:val="16"/>
          <w:lang w:val="en-GB"/>
        </w:rPr>
        <w:t>)</w:t>
      </w:r>
    </w:p>
    <w:p w14:paraId="13CC3FBF" w14:textId="0522446B" w:rsidR="005C6941" w:rsidRPr="00580260" w:rsidRDefault="005C6941" w:rsidP="00580260">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Norway</w:t>
      </w:r>
      <w:r w:rsidRPr="005C6941">
        <w:t xml:space="preserve"> </w:t>
      </w:r>
      <w:r>
        <w:rPr>
          <w:rFonts w:eastAsia="Cambria" w:cs="Cambria"/>
          <w:sz w:val="16"/>
          <w:szCs w:val="16"/>
          <w:lang w:val="en-GB"/>
        </w:rPr>
        <w:t xml:space="preserve">(when </w:t>
      </w:r>
      <w:r w:rsidRPr="005C6941">
        <w:rPr>
          <w:rFonts w:eastAsia="Cambria" w:cs="Cambria"/>
          <w:sz w:val="16"/>
          <w:szCs w:val="16"/>
          <w:lang w:val="en-GB"/>
        </w:rPr>
        <w:t>the data transfer is subject to both the FADP and the GDPR</w:t>
      </w:r>
      <w:r>
        <w:rPr>
          <w:rFonts w:eastAsia="Cambria" w:cs="Cambria"/>
          <w:sz w:val="16"/>
          <w:szCs w:val="16"/>
          <w:lang w:val="en-GB"/>
        </w:rPr>
        <w:t>)</w:t>
      </w:r>
    </w:p>
    <w:p w14:paraId="7F3DE00B" w14:textId="77777777" w:rsidR="00544E71" w:rsidRPr="00BB3FDD" w:rsidRDefault="00544E71" w:rsidP="00BB3FDD">
      <w:pPr>
        <w:keepNext/>
        <w:keepLines/>
        <w:widowControl w:val="0"/>
        <w:autoSpaceDE w:val="0"/>
        <w:autoSpaceDN w:val="0"/>
        <w:spacing w:before="120" w:after="0" w:line="240" w:lineRule="auto"/>
        <w:ind w:firstLine="720"/>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Clause 18:</w:t>
      </w:r>
    </w:p>
    <w:p w14:paraId="03C8FF9C"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(a) Any dispute arising from these Clauses shall be resolved by the courts of an EU Member State. </w:t>
      </w:r>
    </w:p>
    <w:p w14:paraId="5102AFA7" w14:textId="5AEE4962" w:rsidR="00544E71"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(b) The Parties agree that those shall be the courts of the state in which the data exporter is established. </w:t>
      </w:r>
    </w:p>
    <w:p w14:paraId="4A46E5B7" w14:textId="77777777" w:rsidR="00B45AA5" w:rsidRDefault="000D0B24" w:rsidP="000D0B24">
      <w:pPr>
        <w:widowControl w:val="0"/>
        <w:numPr>
          <w:ilvl w:val="0"/>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When the data exporter is based in Switzerland the Parties </w:t>
      </w:r>
      <w:r w:rsidRPr="000D0B24">
        <w:rPr>
          <w:rFonts w:eastAsia="Cambria" w:cs="Cambria"/>
          <w:sz w:val="16"/>
          <w:szCs w:val="16"/>
          <w:lang w:val="en-GB"/>
        </w:rPr>
        <w:t>agree that any dispute arising from these Clauses shall be resolved by the courts of</w:t>
      </w:r>
      <w:r w:rsidR="00B45AA5">
        <w:rPr>
          <w:rFonts w:eastAsia="Cambria" w:cs="Cambria"/>
          <w:sz w:val="16"/>
          <w:szCs w:val="16"/>
          <w:lang w:val="en-GB"/>
        </w:rPr>
        <w:t>:</w:t>
      </w:r>
    </w:p>
    <w:p w14:paraId="16415A0D" w14:textId="77777777" w:rsidR="00B45AA5" w:rsidRDefault="00B45AA5" w:rsidP="00B45AA5">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Switzerland (when </w:t>
      </w:r>
      <w:r w:rsidRPr="005C6941">
        <w:rPr>
          <w:rFonts w:eastAsia="Cambria" w:cs="Cambria"/>
          <w:sz w:val="16"/>
          <w:szCs w:val="16"/>
          <w:lang w:val="en-GB"/>
        </w:rPr>
        <w:t>the data transfer is exclusively subject to the FADP</w:t>
      </w:r>
      <w:r>
        <w:rPr>
          <w:rFonts w:eastAsia="Cambria" w:cs="Cambria"/>
          <w:sz w:val="16"/>
          <w:szCs w:val="16"/>
          <w:lang w:val="en-GB"/>
        </w:rPr>
        <w:t>)</w:t>
      </w:r>
    </w:p>
    <w:p w14:paraId="64285EDD" w14:textId="77777777" w:rsidR="00B45AA5" w:rsidRPr="005C3019" w:rsidRDefault="00B45AA5" w:rsidP="00B45AA5">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Norway</w:t>
      </w:r>
      <w:r w:rsidRPr="005C6941">
        <w:t xml:space="preserve"> </w:t>
      </w:r>
      <w:r>
        <w:rPr>
          <w:rFonts w:eastAsia="Cambria" w:cs="Cambria"/>
          <w:sz w:val="16"/>
          <w:szCs w:val="16"/>
          <w:lang w:val="en-GB"/>
        </w:rPr>
        <w:t xml:space="preserve">(when </w:t>
      </w:r>
      <w:r w:rsidRPr="005C6941">
        <w:rPr>
          <w:rFonts w:eastAsia="Cambria" w:cs="Cambria"/>
          <w:sz w:val="16"/>
          <w:szCs w:val="16"/>
          <w:lang w:val="en-GB"/>
        </w:rPr>
        <w:t>the data transfer is subject to both the FADP and the GDPR</w:t>
      </w:r>
      <w:r>
        <w:rPr>
          <w:rFonts w:eastAsia="Cambria" w:cs="Cambria"/>
          <w:sz w:val="16"/>
          <w:szCs w:val="16"/>
          <w:lang w:val="en-GB"/>
        </w:rPr>
        <w:t>)</w:t>
      </w:r>
    </w:p>
    <w:p w14:paraId="6F198B68" w14:textId="244C74C8" w:rsidR="00544E71"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(c) A data subject may also bring legal proceedings against the data exporter and/or data importer before the courts of the Member State in which he/she has his/her habitual residence. </w:t>
      </w:r>
    </w:p>
    <w:p w14:paraId="2428E377" w14:textId="1DA0C679" w:rsidR="008628B0" w:rsidRPr="00693600" w:rsidRDefault="008628B0" w:rsidP="00580260">
      <w:pPr>
        <w:pStyle w:val="Listeavsnitt"/>
      </w:pPr>
      <w:r>
        <w:t>The Parties agree that</w:t>
      </w:r>
      <w:r w:rsidRPr="009C700A">
        <w:t xml:space="preserve"> the term ’member state’ must</w:t>
      </w:r>
      <w:r w:rsidRPr="001D2C76">
        <w:t xml:space="preserve"> not be interpreted in such a way as to exclude data subjects in Switzerland from the possibility of suing for their rights in their place of habitual residence (Switzerland) in accordance with Clause 18 c.</w:t>
      </w:r>
    </w:p>
    <w:p w14:paraId="42060AA5"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(d) The Parties agree to submit themselves to the jurisdiction of such courts.</w:t>
      </w:r>
    </w:p>
    <w:p w14:paraId="7CD32B23" w14:textId="77777777" w:rsidR="00544E71" w:rsidRPr="00BB3FDD" w:rsidRDefault="00544E71" w:rsidP="00544E71">
      <w:pPr>
        <w:widowControl w:val="0"/>
        <w:autoSpaceDE w:val="0"/>
        <w:autoSpaceDN w:val="0"/>
        <w:spacing w:before="135" w:after="0" w:line="230" w:lineRule="auto"/>
        <w:ind w:left="1134" w:right="1241"/>
        <w:rPr>
          <w:rFonts w:eastAsia="Cambria" w:cs="Cambria"/>
          <w:b/>
          <w:bCs/>
          <w:w w:val="90"/>
          <w:sz w:val="16"/>
          <w:szCs w:val="16"/>
          <w:lang w:val="en-GB"/>
        </w:rPr>
      </w:pPr>
    </w:p>
    <w:p w14:paraId="4C2ADDB1" w14:textId="77777777" w:rsidR="00544E71" w:rsidRPr="00BB3FDD" w:rsidRDefault="00544E71" w:rsidP="00BB3FDD">
      <w:pPr>
        <w:widowControl w:val="0"/>
        <w:autoSpaceDE w:val="0"/>
        <w:autoSpaceDN w:val="0"/>
        <w:spacing w:after="240" w:line="240" w:lineRule="auto"/>
        <w:ind w:left="567"/>
        <w:jc w:val="both"/>
        <w:outlineLvl w:val="0"/>
        <w:rPr>
          <w:rFonts w:eastAsia="Cambria" w:cs="Cambria"/>
          <w:b/>
          <w:bCs/>
          <w:w w:val="90"/>
          <w:sz w:val="16"/>
          <w:szCs w:val="16"/>
          <w:lang w:val="en-GB"/>
        </w:rPr>
      </w:pPr>
      <w:r w:rsidRPr="00BB3FDD">
        <w:rPr>
          <w:rFonts w:eastAsia="Cambria" w:cs="Cambria"/>
          <w:b/>
          <w:bCs/>
          <w:w w:val="90"/>
          <w:sz w:val="16"/>
          <w:szCs w:val="16"/>
          <w:lang w:val="en-GB"/>
        </w:rPr>
        <w:t>Specifications relevant to MODULE FOUR: Transfer processor to controller</w:t>
      </w:r>
    </w:p>
    <w:p w14:paraId="2387B26F" w14:textId="0C2EDD33" w:rsidR="00544E71" w:rsidRPr="00BB3FDD" w:rsidRDefault="00544E71" w:rsidP="00BB3FDD">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 xml:space="preserve">Clause 7 – </w:t>
      </w:r>
      <w:r w:rsidR="00BA453A" w:rsidRPr="00BA453A">
        <w:rPr>
          <w:rFonts w:eastAsia="Times New Roman" w:cs="Times New Roman"/>
          <w:b/>
          <w:bCs/>
          <w:color w:val="000000"/>
          <w:w w:val="90"/>
          <w:sz w:val="16"/>
          <w:szCs w:val="16"/>
          <w:lang w:val="en-GB"/>
        </w:rPr>
        <w:t xml:space="preserve">The Parties agree that this clause </w:t>
      </w:r>
      <w:r w:rsidR="00BA453A" w:rsidRPr="00BB3FDD">
        <w:rPr>
          <w:rFonts w:eastAsia="Times New Roman" w:cs="Times New Roman"/>
          <w:b/>
          <w:bCs/>
          <w:color w:val="000000"/>
          <w:w w:val="90"/>
          <w:sz w:val="16"/>
          <w:szCs w:val="16"/>
          <w:u w:val="single"/>
          <w:lang w:val="en-GB"/>
        </w:rPr>
        <w:t>shall be</w:t>
      </w:r>
      <w:r w:rsidR="00BA453A" w:rsidRPr="00BA453A">
        <w:rPr>
          <w:rFonts w:eastAsia="Times New Roman" w:cs="Times New Roman"/>
          <w:b/>
          <w:bCs/>
          <w:color w:val="000000"/>
          <w:w w:val="90"/>
          <w:sz w:val="16"/>
          <w:szCs w:val="16"/>
          <w:lang w:val="en-GB"/>
        </w:rPr>
        <w:t xml:space="preserve"> included</w:t>
      </w:r>
      <w:r w:rsidR="00BA453A">
        <w:rPr>
          <w:rFonts w:eastAsia="Times New Roman" w:cs="Times New Roman"/>
          <w:b/>
          <w:bCs/>
          <w:color w:val="000000"/>
          <w:w w:val="90"/>
          <w:sz w:val="16"/>
          <w:szCs w:val="16"/>
          <w:lang w:val="en-GB"/>
        </w:rPr>
        <w:t>:</w:t>
      </w:r>
    </w:p>
    <w:p w14:paraId="27D50BB7"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Docking clause (a) An entity that is not a Party to these Clauses may, with the agreement of the Parties, accede to these Clauses at any time, either as a data exporter or as a data importer, by completing the Appendix and signing Annex I.A. (b) Once it has completed the Appendix and signed Annex I.A, the acceding entity shall become a Party to these Clauses and have the rights and obligations of a data exporter or data importer in accordance with its designation in Annex I.A. (c) The acceding entity shall have no rights or obligations arising under these Clauses from the period prior to becoming a Party.</w:t>
      </w:r>
    </w:p>
    <w:p w14:paraId="332F3895" w14:textId="15A9B298" w:rsidR="00544E71" w:rsidRPr="00BB3FDD" w:rsidRDefault="00544E71" w:rsidP="00BB3FDD">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Clause 11</w:t>
      </w:r>
      <w:r w:rsidR="00BA453A">
        <w:rPr>
          <w:rFonts w:eastAsia="Times New Roman" w:cs="Times New Roman"/>
          <w:b/>
          <w:bCs/>
          <w:color w:val="000000"/>
          <w:w w:val="90"/>
          <w:sz w:val="16"/>
          <w:szCs w:val="16"/>
          <w:lang w:val="en-GB"/>
        </w:rPr>
        <w:t xml:space="preserve"> </w:t>
      </w:r>
      <w:r w:rsidR="00BA453A" w:rsidRPr="00D43B26">
        <w:rPr>
          <w:rFonts w:eastAsia="Times New Roman" w:cs="Times New Roman"/>
          <w:b/>
          <w:bCs/>
          <w:color w:val="000000"/>
          <w:w w:val="90"/>
          <w:sz w:val="16"/>
          <w:szCs w:val="16"/>
          <w:lang w:val="en-GB"/>
        </w:rPr>
        <w:t>–</w:t>
      </w:r>
      <w:r w:rsidR="00BA453A">
        <w:rPr>
          <w:rFonts w:eastAsia="Times New Roman" w:cs="Times New Roman"/>
          <w:b/>
          <w:bCs/>
          <w:color w:val="000000"/>
          <w:w w:val="90"/>
          <w:sz w:val="16"/>
          <w:szCs w:val="16"/>
          <w:lang w:val="en-GB"/>
        </w:rPr>
        <w:t xml:space="preserve"> </w:t>
      </w:r>
      <w:r w:rsidR="00BA453A" w:rsidRPr="00BA453A">
        <w:rPr>
          <w:rFonts w:eastAsia="Times New Roman" w:cs="Times New Roman"/>
          <w:b/>
          <w:bCs/>
          <w:color w:val="000000"/>
          <w:w w:val="90"/>
          <w:sz w:val="16"/>
          <w:szCs w:val="16"/>
          <w:lang w:val="en-GB"/>
        </w:rPr>
        <w:t xml:space="preserve">The Parties agree that this optional part of the clause shall </w:t>
      </w:r>
      <w:r w:rsidR="00BA453A" w:rsidRPr="00BB3FDD">
        <w:rPr>
          <w:rFonts w:eastAsia="Times New Roman" w:cs="Times New Roman"/>
          <w:b/>
          <w:bCs/>
          <w:color w:val="000000"/>
          <w:w w:val="90"/>
          <w:sz w:val="16"/>
          <w:szCs w:val="16"/>
          <w:u w:val="single"/>
          <w:lang w:val="en-GB"/>
        </w:rPr>
        <w:t>not</w:t>
      </w:r>
      <w:r w:rsidR="00BA453A" w:rsidRPr="00DA158E">
        <w:rPr>
          <w:rFonts w:eastAsia="Times New Roman" w:cs="Times New Roman"/>
          <w:b/>
          <w:bCs/>
          <w:color w:val="000000"/>
          <w:w w:val="90"/>
          <w:sz w:val="16"/>
          <w:szCs w:val="16"/>
          <w:lang w:val="en-GB"/>
        </w:rPr>
        <w:t xml:space="preserve"> </w:t>
      </w:r>
      <w:r w:rsidR="00BA453A" w:rsidRPr="00BA453A">
        <w:rPr>
          <w:rFonts w:eastAsia="Times New Roman" w:cs="Times New Roman"/>
          <w:b/>
          <w:bCs/>
          <w:color w:val="000000"/>
          <w:w w:val="90"/>
          <w:sz w:val="16"/>
          <w:szCs w:val="16"/>
          <w:lang w:val="en-GB"/>
        </w:rPr>
        <w:t>be included</w:t>
      </w:r>
      <w:r w:rsidRPr="00BB3FDD">
        <w:rPr>
          <w:rFonts w:eastAsia="Times New Roman" w:cs="Times New Roman"/>
          <w:b/>
          <w:bCs/>
          <w:color w:val="000000"/>
          <w:w w:val="90"/>
          <w:sz w:val="16"/>
          <w:szCs w:val="16"/>
          <w:lang w:val="en-GB"/>
        </w:rPr>
        <w:t>:</w:t>
      </w:r>
    </w:p>
    <w:p w14:paraId="359A8272" w14:textId="77777777" w:rsidR="00544E71" w:rsidRPr="00BB3FDD" w:rsidRDefault="00544E71" w:rsidP="00544E71">
      <w:pPr>
        <w:widowControl w:val="0"/>
        <w:autoSpaceDE w:val="0"/>
        <w:autoSpaceDN w:val="0"/>
        <w:spacing w:before="135" w:after="0" w:line="230" w:lineRule="auto"/>
        <w:ind w:left="1134" w:right="1241"/>
        <w:rPr>
          <w:rFonts w:eastAsia="Cambria" w:cs="Cambria"/>
          <w:w w:val="90"/>
          <w:sz w:val="16"/>
          <w:szCs w:val="16"/>
          <w:lang w:val="en-GB"/>
        </w:rPr>
      </w:pPr>
      <w:r w:rsidRPr="00BB3FDD">
        <w:rPr>
          <w:rFonts w:eastAsia="Cambria" w:cs="Cambria"/>
          <w:sz w:val="16"/>
          <w:szCs w:val="16"/>
        </w:rPr>
        <w:t>[OPTION: The data importer agrees that data subjects may also lodge a complaint with an independent dispute resolution body at no cost to the data subject. It shall inform the data subjects, in the manner set out in paragraph (a), of such redress mechanism and that they are not required to use it, or follow a particular sequence in seeking redress.]</w:t>
      </w:r>
    </w:p>
    <w:p w14:paraId="038B32D9" w14:textId="77777777" w:rsidR="00544E71" w:rsidRPr="00BB3FDD" w:rsidRDefault="00544E71" w:rsidP="00BB3FDD">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Clause 17:</w:t>
      </w:r>
    </w:p>
    <w:p w14:paraId="0E2A63BC" w14:textId="217ED396" w:rsidR="00544E71"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These Clauses shall be governed by the law of a country allowing for third-party beneficiary rights. The Parties agree that this shall be the law of the state in which the data exporter is established.</w:t>
      </w:r>
    </w:p>
    <w:p w14:paraId="0CD0CAF3" w14:textId="77777777" w:rsidR="00B67D2F" w:rsidRDefault="00B67D2F" w:rsidP="00B67D2F">
      <w:pPr>
        <w:widowControl w:val="0"/>
        <w:numPr>
          <w:ilvl w:val="0"/>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When the data exporter is based in Switzerland the Parties </w:t>
      </w:r>
      <w:r w:rsidRPr="000D0B24">
        <w:rPr>
          <w:rFonts w:eastAsia="Cambria" w:cs="Cambria"/>
          <w:sz w:val="16"/>
          <w:szCs w:val="16"/>
          <w:lang w:val="en-GB"/>
        </w:rPr>
        <w:t xml:space="preserve">agree </w:t>
      </w:r>
      <w:r w:rsidRPr="005C6941">
        <w:rPr>
          <w:rFonts w:eastAsia="Cambria" w:cs="Cambria"/>
          <w:sz w:val="16"/>
          <w:szCs w:val="16"/>
          <w:lang w:val="en-GB"/>
        </w:rPr>
        <w:t>these Clauses shall be governed by the law of</w:t>
      </w:r>
      <w:r>
        <w:rPr>
          <w:rFonts w:eastAsia="Cambria" w:cs="Cambria"/>
          <w:sz w:val="16"/>
          <w:szCs w:val="16"/>
          <w:lang w:val="en-GB"/>
        </w:rPr>
        <w:t>:</w:t>
      </w:r>
    </w:p>
    <w:p w14:paraId="410673FD" w14:textId="77777777" w:rsidR="00B67D2F" w:rsidRDefault="00B67D2F" w:rsidP="00B67D2F">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Switzerland (when </w:t>
      </w:r>
      <w:r w:rsidRPr="005C6941">
        <w:rPr>
          <w:rFonts w:eastAsia="Cambria" w:cs="Cambria"/>
          <w:sz w:val="16"/>
          <w:szCs w:val="16"/>
          <w:lang w:val="en-GB"/>
        </w:rPr>
        <w:t>the data transfer is exclusively subject to the FADP</w:t>
      </w:r>
      <w:r>
        <w:rPr>
          <w:rFonts w:eastAsia="Cambria" w:cs="Cambria"/>
          <w:sz w:val="16"/>
          <w:szCs w:val="16"/>
          <w:lang w:val="en-GB"/>
        </w:rPr>
        <w:t>)</w:t>
      </w:r>
    </w:p>
    <w:p w14:paraId="1987E109" w14:textId="7381666B" w:rsidR="00B67D2F" w:rsidRPr="00580260" w:rsidRDefault="00B67D2F" w:rsidP="00580260">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Norway</w:t>
      </w:r>
      <w:r w:rsidRPr="005C6941">
        <w:t xml:space="preserve"> </w:t>
      </w:r>
      <w:r>
        <w:rPr>
          <w:rFonts w:eastAsia="Cambria" w:cs="Cambria"/>
          <w:sz w:val="16"/>
          <w:szCs w:val="16"/>
          <w:lang w:val="en-GB"/>
        </w:rPr>
        <w:t xml:space="preserve">(when </w:t>
      </w:r>
      <w:r w:rsidRPr="005C6941">
        <w:rPr>
          <w:rFonts w:eastAsia="Cambria" w:cs="Cambria"/>
          <w:sz w:val="16"/>
          <w:szCs w:val="16"/>
          <w:lang w:val="en-GB"/>
        </w:rPr>
        <w:t>the data transfer is subject to both the FADP and the GDPR</w:t>
      </w:r>
      <w:r>
        <w:rPr>
          <w:rFonts w:eastAsia="Cambria" w:cs="Cambria"/>
          <w:sz w:val="16"/>
          <w:szCs w:val="16"/>
          <w:lang w:val="en-GB"/>
        </w:rPr>
        <w:t>)</w:t>
      </w:r>
    </w:p>
    <w:p w14:paraId="0B40DFEB" w14:textId="77777777" w:rsidR="00544E71" w:rsidRPr="00BB3FDD" w:rsidRDefault="00544E71" w:rsidP="00BB3FDD">
      <w:pPr>
        <w:keepNext/>
        <w:keepLines/>
        <w:widowControl w:val="0"/>
        <w:autoSpaceDE w:val="0"/>
        <w:autoSpaceDN w:val="0"/>
        <w:spacing w:before="120" w:after="0" w:line="240" w:lineRule="auto"/>
        <w:ind w:firstLine="567"/>
        <w:outlineLvl w:val="1"/>
        <w:rPr>
          <w:rFonts w:eastAsia="Times New Roman" w:cs="Times New Roman"/>
          <w:b/>
          <w:bCs/>
          <w:color w:val="000000"/>
          <w:w w:val="90"/>
          <w:sz w:val="16"/>
          <w:szCs w:val="16"/>
          <w:lang w:val="en-GB"/>
        </w:rPr>
      </w:pPr>
      <w:r w:rsidRPr="00BB3FDD">
        <w:rPr>
          <w:rFonts w:eastAsia="Times New Roman" w:cs="Times New Roman"/>
          <w:b/>
          <w:bCs/>
          <w:color w:val="000000"/>
          <w:w w:val="90"/>
          <w:sz w:val="16"/>
          <w:szCs w:val="16"/>
          <w:lang w:val="en-GB"/>
        </w:rPr>
        <w:t>Clause 18:</w:t>
      </w:r>
    </w:p>
    <w:p w14:paraId="5192DB34" w14:textId="77777777" w:rsidR="005C6941"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Any dispute arising from these Clauses shall be resolved by the courts of the state in which the data exporter is established.</w:t>
      </w:r>
    </w:p>
    <w:p w14:paraId="7B1394D0" w14:textId="77777777" w:rsidR="00B67D2F" w:rsidRDefault="00B67D2F" w:rsidP="00B67D2F">
      <w:pPr>
        <w:widowControl w:val="0"/>
        <w:numPr>
          <w:ilvl w:val="0"/>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When the data exporter is based in Switzerland the Parties </w:t>
      </w:r>
      <w:r w:rsidRPr="000D0B24">
        <w:rPr>
          <w:rFonts w:eastAsia="Cambria" w:cs="Cambria"/>
          <w:sz w:val="16"/>
          <w:szCs w:val="16"/>
          <w:lang w:val="en-GB"/>
        </w:rPr>
        <w:t>agree that any dispute arising from these Clauses shall be resolved by the courts of</w:t>
      </w:r>
      <w:r>
        <w:rPr>
          <w:rFonts w:eastAsia="Cambria" w:cs="Cambria"/>
          <w:sz w:val="16"/>
          <w:szCs w:val="16"/>
          <w:lang w:val="en-GB"/>
        </w:rPr>
        <w:t>:</w:t>
      </w:r>
    </w:p>
    <w:p w14:paraId="3940F23D" w14:textId="77777777" w:rsidR="00B67D2F" w:rsidRDefault="00B67D2F" w:rsidP="00B67D2F">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 xml:space="preserve">Switzerland (when </w:t>
      </w:r>
      <w:r w:rsidRPr="005C6941">
        <w:rPr>
          <w:rFonts w:eastAsia="Cambria" w:cs="Cambria"/>
          <w:sz w:val="16"/>
          <w:szCs w:val="16"/>
          <w:lang w:val="en-GB"/>
        </w:rPr>
        <w:t>the data transfer is exclusively subject to the FADP</w:t>
      </w:r>
      <w:r>
        <w:rPr>
          <w:rFonts w:eastAsia="Cambria" w:cs="Cambria"/>
          <w:sz w:val="16"/>
          <w:szCs w:val="16"/>
          <w:lang w:val="en-GB"/>
        </w:rPr>
        <w:t>)</w:t>
      </w:r>
    </w:p>
    <w:p w14:paraId="0B99DF9C" w14:textId="77777777" w:rsidR="00B67D2F" w:rsidRPr="005C3019" w:rsidRDefault="00B67D2F" w:rsidP="00B67D2F">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Norway</w:t>
      </w:r>
      <w:r w:rsidRPr="005C6941">
        <w:t xml:space="preserve"> </w:t>
      </w:r>
      <w:r>
        <w:rPr>
          <w:rFonts w:eastAsia="Cambria" w:cs="Cambria"/>
          <w:sz w:val="16"/>
          <w:szCs w:val="16"/>
          <w:lang w:val="en-GB"/>
        </w:rPr>
        <w:t xml:space="preserve">(when </w:t>
      </w:r>
      <w:r w:rsidRPr="005C6941">
        <w:rPr>
          <w:rFonts w:eastAsia="Cambria" w:cs="Cambria"/>
          <w:sz w:val="16"/>
          <w:szCs w:val="16"/>
          <w:lang w:val="en-GB"/>
        </w:rPr>
        <w:t>the data transfer is subject to both the FADP and the GDPR</w:t>
      </w:r>
      <w:r>
        <w:rPr>
          <w:rFonts w:eastAsia="Cambria" w:cs="Cambria"/>
          <w:sz w:val="16"/>
          <w:szCs w:val="16"/>
          <w:lang w:val="en-GB"/>
        </w:rPr>
        <w:t>)</w:t>
      </w:r>
    </w:p>
    <w:p w14:paraId="52DAEBD3" w14:textId="1AD867D2" w:rsidR="00544E71" w:rsidRPr="00580260" w:rsidRDefault="00544E71" w:rsidP="00580260">
      <w:pPr>
        <w:widowControl w:val="0"/>
        <w:numPr>
          <w:ilvl w:val="0"/>
          <w:numId w:val="51"/>
        </w:numPr>
        <w:autoSpaceDE w:val="0"/>
        <w:autoSpaceDN w:val="0"/>
        <w:spacing w:before="135" w:after="0" w:line="230" w:lineRule="auto"/>
        <w:ind w:right="1241"/>
        <w:rPr>
          <w:rFonts w:eastAsia="Cambria" w:cs="Cambria"/>
          <w:sz w:val="16"/>
          <w:szCs w:val="16"/>
          <w:lang w:val="en-GB"/>
        </w:rPr>
      </w:pPr>
      <w:r w:rsidRPr="005C6941">
        <w:rPr>
          <w:rFonts w:eastAsia="Cambria" w:cs="Cambria"/>
          <w:sz w:val="16"/>
          <w:szCs w:val="16"/>
        </w:rPr>
        <w:br w:type="page"/>
      </w:r>
    </w:p>
    <w:p w14:paraId="3395D2FF" w14:textId="77777777" w:rsidR="00544E71" w:rsidRPr="00BB3FDD" w:rsidRDefault="00544E71" w:rsidP="00BB3FDD">
      <w:pPr>
        <w:widowControl w:val="0"/>
        <w:autoSpaceDE w:val="0"/>
        <w:autoSpaceDN w:val="0"/>
        <w:spacing w:after="240" w:line="240" w:lineRule="auto"/>
        <w:ind w:left="567"/>
        <w:jc w:val="both"/>
        <w:outlineLvl w:val="0"/>
        <w:rPr>
          <w:rFonts w:eastAsia="Cambria" w:cs="Cambria"/>
          <w:b/>
          <w:bCs/>
          <w:w w:val="90"/>
          <w:sz w:val="16"/>
          <w:szCs w:val="16"/>
          <w:lang w:val="en-GB"/>
        </w:rPr>
      </w:pPr>
      <w:r w:rsidRPr="00BB3FDD">
        <w:rPr>
          <w:rFonts w:eastAsia="Cambria" w:cs="Cambria"/>
          <w:b/>
          <w:bCs/>
          <w:w w:val="90"/>
          <w:sz w:val="16"/>
          <w:szCs w:val="16"/>
          <w:lang w:val="en-GB"/>
        </w:rPr>
        <w:lastRenderedPageBreak/>
        <w:t xml:space="preserve">ANNEX I </w:t>
      </w:r>
    </w:p>
    <w:p w14:paraId="15CC5635" w14:textId="77777777" w:rsidR="00544E71" w:rsidRPr="00BB3FDD" w:rsidRDefault="00544E71" w:rsidP="00BB3FDD">
      <w:pPr>
        <w:keepNext/>
        <w:keepLines/>
        <w:widowControl w:val="0"/>
        <w:autoSpaceDE w:val="0"/>
        <w:autoSpaceDN w:val="0"/>
        <w:spacing w:before="120" w:after="0" w:line="240" w:lineRule="auto"/>
        <w:ind w:left="1134"/>
        <w:outlineLvl w:val="1"/>
        <w:rPr>
          <w:rFonts w:eastAsia="Times New Roman" w:cs="Times New Roman"/>
          <w:b/>
          <w:bCs/>
          <w:color w:val="000000"/>
          <w:sz w:val="16"/>
          <w:szCs w:val="16"/>
        </w:rPr>
      </w:pPr>
      <w:r w:rsidRPr="00BB3FDD">
        <w:rPr>
          <w:rFonts w:eastAsia="Times New Roman" w:cs="Times New Roman"/>
          <w:b/>
          <w:bCs/>
          <w:color w:val="000000"/>
          <w:sz w:val="16"/>
          <w:szCs w:val="16"/>
        </w:rPr>
        <w:t xml:space="preserve">A. </w:t>
      </w:r>
      <w:r w:rsidRPr="00BB3FDD">
        <w:rPr>
          <w:rFonts w:eastAsia="Times New Roman" w:cs="Times New Roman"/>
          <w:b/>
          <w:bCs/>
          <w:color w:val="000000"/>
          <w:sz w:val="16"/>
          <w:szCs w:val="16"/>
        </w:rPr>
        <w:tab/>
        <w:t>LIST OF PARTIES</w:t>
      </w:r>
    </w:p>
    <w:p w14:paraId="786A746C"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MODULE THREE: Transfer processor to processor</w:t>
      </w:r>
    </w:p>
    <w:p w14:paraId="27014E45"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MODULE FOUR: Transfer processor to controller</w:t>
      </w:r>
    </w:p>
    <w:p w14:paraId="78246A6E"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p>
    <w:p w14:paraId="2813F519"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Data exporter(s): [Identity and contact details of the data exporter(s) and, where applicable, of its/their data protection officer and/or representative in the European Union]</w:t>
      </w:r>
    </w:p>
    <w:p w14:paraId="20AE92BB"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p>
    <w:p w14:paraId="643FD0D2" w14:textId="4D481EB6"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1. Name: [</w:t>
      </w:r>
      <w:r w:rsidRPr="00BB3FDD">
        <w:rPr>
          <w:rFonts w:eastAsia="Cambria" w:cs="Cambria"/>
          <w:sz w:val="16"/>
          <w:szCs w:val="16"/>
          <w:highlight w:val="yellow"/>
        </w:rPr>
        <w:t>LINK Mobility xx</w:t>
      </w:r>
      <w:r w:rsidRPr="00BB3FDD">
        <w:rPr>
          <w:rFonts w:eastAsia="Cambria" w:cs="Cambria"/>
          <w:sz w:val="16"/>
          <w:szCs w:val="16"/>
        </w:rPr>
        <w:t xml:space="preserve">] and its affiliates as listed in the </w:t>
      </w:r>
      <w:r w:rsidR="0041111F" w:rsidRPr="0041111F">
        <w:rPr>
          <w:rFonts w:eastAsia="Cambria" w:cs="Cambria"/>
          <w:sz w:val="16"/>
          <w:szCs w:val="16"/>
        </w:rPr>
        <w:t>“Subsidiary companies” section on LINK Mobility sub-processors list - LINK Mobility International (https://linkmobility.com/list/).</w:t>
      </w:r>
      <w:r w:rsidRPr="00BB3FDD">
        <w:rPr>
          <w:rFonts w:eastAsia="Cambria" w:cs="Cambria"/>
          <w:sz w:val="16"/>
          <w:szCs w:val="16"/>
        </w:rPr>
        <w:t xml:space="preserve">. </w:t>
      </w:r>
    </w:p>
    <w:p w14:paraId="7F3AEDAA" w14:textId="2FD8CEDD"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Address</w:t>
      </w:r>
      <w:bookmarkStart w:id="12" w:name="_Hlk83981467"/>
      <w:r w:rsidRPr="00BB3FDD">
        <w:rPr>
          <w:rFonts w:eastAsia="Cambria" w:cs="Cambria"/>
          <w:sz w:val="16"/>
          <w:szCs w:val="16"/>
        </w:rPr>
        <w:t>: [</w:t>
      </w:r>
      <w:r w:rsidRPr="00BB3FDD">
        <w:rPr>
          <w:rFonts w:eastAsia="Cambria" w:cs="Cambria"/>
          <w:sz w:val="16"/>
          <w:szCs w:val="16"/>
          <w:highlight w:val="yellow"/>
        </w:rPr>
        <w:t>address of LINK Mobility xx</w:t>
      </w:r>
      <w:r w:rsidRPr="00BB3FDD">
        <w:rPr>
          <w:rFonts w:eastAsia="Cambria" w:cs="Cambria"/>
          <w:sz w:val="16"/>
          <w:szCs w:val="16"/>
        </w:rPr>
        <w:t xml:space="preserve">] </w:t>
      </w:r>
      <w:bookmarkEnd w:id="12"/>
      <w:r w:rsidRPr="00BB3FDD">
        <w:rPr>
          <w:rFonts w:eastAsia="Cambria" w:cs="Cambria"/>
          <w:sz w:val="16"/>
          <w:szCs w:val="16"/>
        </w:rPr>
        <w:t xml:space="preserve">and its affiliates’ addresses as listed in </w:t>
      </w:r>
      <w:r w:rsidR="0041111F" w:rsidRPr="0041111F">
        <w:rPr>
          <w:rFonts w:eastAsia="Cambria" w:cs="Cambria"/>
          <w:sz w:val="16"/>
          <w:szCs w:val="16"/>
        </w:rPr>
        <w:t>the “Subsidiary companies” section on LINK Mobility sub-processors list - LINK Mobility International (https://linkmobility.com/list/)</w:t>
      </w:r>
      <w:r w:rsidRPr="00BB3FDD">
        <w:rPr>
          <w:rFonts w:eastAsia="Cambria" w:cs="Cambria"/>
          <w:sz w:val="16"/>
          <w:szCs w:val="16"/>
        </w:rPr>
        <w:t>.</w:t>
      </w:r>
    </w:p>
    <w:p w14:paraId="12BC89BF"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Contact person’s name, position and contact details: </w:t>
      </w:r>
    </w:p>
    <w:p w14:paraId="65FD28F2" w14:textId="77777777" w:rsidR="00544E71" w:rsidRPr="00873494" w:rsidRDefault="00544E71" w:rsidP="00544E71">
      <w:pPr>
        <w:widowControl w:val="0"/>
        <w:numPr>
          <w:ilvl w:val="0"/>
          <w:numId w:val="54"/>
        </w:numPr>
        <w:autoSpaceDE w:val="0"/>
        <w:autoSpaceDN w:val="0"/>
        <w:spacing w:before="135" w:after="0" w:line="230" w:lineRule="auto"/>
        <w:ind w:right="1241"/>
        <w:rPr>
          <w:rFonts w:eastAsia="Cambria" w:cs="Cambria"/>
          <w:sz w:val="16"/>
          <w:szCs w:val="16"/>
        </w:rPr>
      </w:pPr>
      <w:r w:rsidRPr="00873494">
        <w:rPr>
          <w:rFonts w:eastAsia="Cambria" w:cs="Cambria"/>
          <w:sz w:val="16"/>
          <w:szCs w:val="16"/>
        </w:rPr>
        <w:t>Jan Wieczorkiewicz, DPO</w:t>
      </w:r>
    </w:p>
    <w:p w14:paraId="3C18AD79" w14:textId="77777777" w:rsidR="00544E71" w:rsidRPr="00873494" w:rsidRDefault="00544E71" w:rsidP="00544E71">
      <w:pPr>
        <w:widowControl w:val="0"/>
        <w:numPr>
          <w:ilvl w:val="0"/>
          <w:numId w:val="54"/>
        </w:numPr>
        <w:autoSpaceDE w:val="0"/>
        <w:autoSpaceDN w:val="0"/>
        <w:spacing w:before="135" w:after="0" w:line="230" w:lineRule="auto"/>
        <w:ind w:right="1241"/>
        <w:rPr>
          <w:rFonts w:eastAsia="Cambria" w:cs="Cambria"/>
          <w:sz w:val="16"/>
          <w:szCs w:val="16"/>
        </w:rPr>
      </w:pPr>
      <w:r w:rsidRPr="00873494">
        <w:rPr>
          <w:rFonts w:eastAsia="Cambria" w:cs="Cambria"/>
          <w:sz w:val="16"/>
          <w:szCs w:val="16"/>
        </w:rPr>
        <w:t>+48601690816</w:t>
      </w:r>
    </w:p>
    <w:p w14:paraId="19C3C178" w14:textId="77777777" w:rsidR="00544E71" w:rsidRPr="00873494" w:rsidRDefault="00544E71" w:rsidP="00544E71">
      <w:pPr>
        <w:widowControl w:val="0"/>
        <w:numPr>
          <w:ilvl w:val="0"/>
          <w:numId w:val="54"/>
        </w:numPr>
        <w:autoSpaceDE w:val="0"/>
        <w:autoSpaceDN w:val="0"/>
        <w:spacing w:before="135" w:after="0" w:line="230" w:lineRule="auto"/>
        <w:ind w:right="1241"/>
        <w:rPr>
          <w:rFonts w:eastAsia="Cambria" w:cs="Cambria"/>
          <w:sz w:val="16"/>
          <w:szCs w:val="16"/>
        </w:rPr>
      </w:pPr>
      <w:r w:rsidRPr="00873494">
        <w:rPr>
          <w:rFonts w:eastAsia="Cambria" w:cs="Cambria"/>
          <w:sz w:val="16"/>
          <w:szCs w:val="16"/>
        </w:rPr>
        <w:t>jan.wieczorkiewicz@linkmobility.com</w:t>
      </w:r>
    </w:p>
    <w:p w14:paraId="05E1C927" w14:textId="76D3270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Activities relevant to the data transferred under these Clauses: provision/use of communication services towards recipients </w:t>
      </w:r>
    </w:p>
    <w:p w14:paraId="41EE8541"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Signature and date: . . . . . . . . . . [signature by person(s) who is/are authorized to sign for all entities listed]</w:t>
      </w:r>
    </w:p>
    <w:p w14:paraId="7F865813" w14:textId="1A110F7C" w:rsidR="00544E71" w:rsidRPr="00BB3FDD" w:rsidRDefault="00544E71" w:rsidP="00BB3FDD">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Role (controller/processor): processor(s). </w:t>
      </w:r>
    </w:p>
    <w:p w14:paraId="5EF8A86D" w14:textId="77777777" w:rsidR="00544E71" w:rsidRPr="00BB3FDD" w:rsidRDefault="00544E71" w:rsidP="00BB3FDD">
      <w:pPr>
        <w:widowControl w:val="0"/>
        <w:autoSpaceDE w:val="0"/>
        <w:autoSpaceDN w:val="0"/>
        <w:spacing w:before="135" w:after="0" w:line="230" w:lineRule="auto"/>
        <w:ind w:right="1241"/>
        <w:rPr>
          <w:rFonts w:eastAsia="Cambria" w:cs="Cambria"/>
          <w:sz w:val="16"/>
          <w:szCs w:val="16"/>
        </w:rPr>
      </w:pPr>
    </w:p>
    <w:p w14:paraId="04625689"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Data importer(s): [Identity and contact details of the data importer(s), including any contact person with responsibility for data protection]</w:t>
      </w:r>
    </w:p>
    <w:p w14:paraId="560FB1DD" w14:textId="77777777" w:rsidR="00DD69E0" w:rsidRDefault="00DD69E0" w:rsidP="00DD69E0">
      <w:pPr>
        <w:widowControl w:val="0"/>
        <w:autoSpaceDE w:val="0"/>
        <w:autoSpaceDN w:val="0"/>
        <w:spacing w:after="240" w:line="240" w:lineRule="auto"/>
        <w:ind w:left="567"/>
        <w:jc w:val="both"/>
        <w:outlineLvl w:val="0"/>
        <w:rPr>
          <w:rFonts w:eastAsia="Cambria" w:cs="Cambria"/>
          <w:b/>
          <w:bCs/>
          <w:w w:val="90"/>
          <w:sz w:val="16"/>
          <w:szCs w:val="16"/>
          <w:lang w:val="en-GB"/>
        </w:rPr>
      </w:pPr>
    </w:p>
    <w:p w14:paraId="4B9E7FB0" w14:textId="5ECB1523" w:rsidR="00544E71" w:rsidRPr="00BB3FDD" w:rsidRDefault="00DD69E0" w:rsidP="00BB3FDD">
      <w:pPr>
        <w:widowControl w:val="0"/>
        <w:autoSpaceDE w:val="0"/>
        <w:autoSpaceDN w:val="0"/>
        <w:spacing w:after="240" w:line="240" w:lineRule="auto"/>
        <w:ind w:left="981" w:firstLine="153"/>
        <w:jc w:val="both"/>
        <w:outlineLvl w:val="0"/>
        <w:rPr>
          <w:rFonts w:eastAsia="Cambria" w:cs="Cambria"/>
          <w:b/>
          <w:bCs/>
          <w:w w:val="90"/>
          <w:sz w:val="16"/>
          <w:szCs w:val="16"/>
          <w:lang w:val="en-GB"/>
        </w:rPr>
      </w:pPr>
      <w:r w:rsidRPr="00D43B26">
        <w:rPr>
          <w:rFonts w:eastAsia="Cambria" w:cs="Cambria"/>
          <w:b/>
          <w:bCs/>
          <w:w w:val="90"/>
          <w:sz w:val="16"/>
          <w:szCs w:val="16"/>
          <w:lang w:val="en-GB"/>
        </w:rPr>
        <w:t xml:space="preserve">Specifications relevant to MODULE </w:t>
      </w:r>
      <w:r>
        <w:rPr>
          <w:rFonts w:eastAsia="Cambria" w:cs="Cambria"/>
          <w:b/>
          <w:bCs/>
          <w:w w:val="90"/>
          <w:sz w:val="16"/>
          <w:szCs w:val="16"/>
          <w:lang w:val="en-GB"/>
        </w:rPr>
        <w:t>THREE</w:t>
      </w:r>
      <w:r w:rsidRPr="00D43B26">
        <w:rPr>
          <w:rFonts w:eastAsia="Cambria" w:cs="Cambria"/>
          <w:b/>
          <w:bCs/>
          <w:w w:val="90"/>
          <w:sz w:val="16"/>
          <w:szCs w:val="16"/>
          <w:lang w:val="en-GB"/>
        </w:rPr>
        <w:t xml:space="preserve">: </w:t>
      </w:r>
      <w:r w:rsidRPr="00DD69E0">
        <w:rPr>
          <w:rFonts w:eastAsia="Cambria" w:cs="Cambria"/>
          <w:b/>
          <w:bCs/>
          <w:w w:val="90"/>
          <w:sz w:val="16"/>
          <w:szCs w:val="16"/>
          <w:lang w:val="en-GB"/>
        </w:rPr>
        <w:t>Transfer processor to processor</w:t>
      </w:r>
    </w:p>
    <w:p w14:paraId="1A956C70" w14:textId="4BAA5C01" w:rsidR="00544E71" w:rsidRPr="00BB3FDD" w:rsidRDefault="00544E71" w:rsidP="00BB3FDD">
      <w:pPr>
        <w:widowControl w:val="0"/>
        <w:autoSpaceDE w:val="0"/>
        <w:autoSpaceDN w:val="0"/>
        <w:spacing w:after="0" w:line="230" w:lineRule="auto"/>
        <w:ind w:left="1134" w:right="1241"/>
        <w:rPr>
          <w:rFonts w:eastAsia="Cambria" w:cs="Cambria"/>
          <w:sz w:val="16"/>
          <w:szCs w:val="16"/>
        </w:rPr>
      </w:pPr>
      <w:r w:rsidRPr="00BB3FDD">
        <w:rPr>
          <w:rFonts w:eastAsia="Cambria" w:cs="Cambria"/>
          <w:sz w:val="16"/>
          <w:szCs w:val="16"/>
        </w:rPr>
        <w:t xml:space="preserve">1. Name: </w:t>
      </w:r>
      <w:r w:rsidR="009C6EE5" w:rsidRPr="00DA158E">
        <w:rPr>
          <w:rFonts w:eastAsia="Cambria" w:cs="Cambria"/>
          <w:sz w:val="16"/>
          <w:szCs w:val="16"/>
        </w:rPr>
        <w:t>[</w:t>
      </w:r>
      <w:r w:rsidR="009C6EE5" w:rsidRPr="00BB3FDD">
        <w:rPr>
          <w:rFonts w:eastAsia="Cambria" w:cs="Cambria"/>
          <w:sz w:val="16"/>
          <w:szCs w:val="16"/>
        </w:rPr>
        <w:t xml:space="preserve">name of </w:t>
      </w:r>
      <w:r w:rsidR="009C6EE5" w:rsidRPr="00DA158E">
        <w:rPr>
          <w:rFonts w:eastAsia="Cambria" w:cs="Cambria"/>
          <w:sz w:val="16"/>
          <w:szCs w:val="16"/>
        </w:rPr>
        <w:t xml:space="preserve">Sub-processor in Third Country] </w:t>
      </w:r>
    </w:p>
    <w:p w14:paraId="716DD4EF" w14:textId="05811280"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Address: </w:t>
      </w:r>
      <w:r w:rsidR="0044158F" w:rsidRPr="0044158F">
        <w:rPr>
          <w:rFonts w:eastAsia="Cambria" w:cs="Cambria"/>
          <w:sz w:val="16"/>
          <w:szCs w:val="16"/>
        </w:rPr>
        <w:t xml:space="preserve">: </w:t>
      </w:r>
      <w:r w:rsidR="009C6EE5" w:rsidRPr="00BB3FDD">
        <w:rPr>
          <w:rFonts w:eastAsia="Cambria" w:cs="Cambria"/>
          <w:sz w:val="16"/>
          <w:szCs w:val="16"/>
        </w:rPr>
        <w:t xml:space="preserve">[address of </w:t>
      </w:r>
      <w:r w:rsidR="009C6EE5" w:rsidRPr="00DA158E">
        <w:rPr>
          <w:rFonts w:eastAsia="Cambria" w:cs="Cambria"/>
          <w:sz w:val="16"/>
          <w:szCs w:val="16"/>
        </w:rPr>
        <w:t>Sub-processor in Third Country</w:t>
      </w:r>
      <w:r w:rsidR="009C6EE5" w:rsidRPr="00BB3FDD">
        <w:rPr>
          <w:rFonts w:eastAsia="Cambria" w:cs="Cambria"/>
          <w:sz w:val="16"/>
          <w:szCs w:val="16"/>
        </w:rPr>
        <w:t>].</w:t>
      </w:r>
      <w:r w:rsidR="009C6EE5" w:rsidRPr="00DA158E">
        <w:rPr>
          <w:rFonts w:eastAsia="Cambria" w:cs="Cambria"/>
          <w:sz w:val="16"/>
          <w:szCs w:val="16"/>
        </w:rPr>
        <w:t xml:space="preserve"> </w:t>
      </w:r>
    </w:p>
    <w:p w14:paraId="1D8EC345"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Contact person’s name, position and contact details</w:t>
      </w:r>
      <w:r w:rsidRPr="009C6EE5">
        <w:rPr>
          <w:rFonts w:eastAsia="Cambria" w:cs="Cambria"/>
          <w:sz w:val="16"/>
          <w:szCs w:val="16"/>
        </w:rPr>
        <w:t xml:space="preserve">: </w:t>
      </w:r>
      <w:r w:rsidRPr="00580260">
        <w:rPr>
          <w:rFonts w:eastAsia="Cambria" w:cs="Cambria"/>
          <w:sz w:val="16"/>
          <w:szCs w:val="16"/>
        </w:rPr>
        <w:t>. . . . . . . . . . . . . . . . . . . . . . . . . . . . . . . . . . . . . . . . . . . . . . . . . . . . . . . . . . . . .</w:t>
      </w:r>
      <w:r w:rsidRPr="00BB3FDD">
        <w:rPr>
          <w:rFonts w:eastAsia="Cambria" w:cs="Cambria"/>
          <w:sz w:val="16"/>
          <w:szCs w:val="16"/>
        </w:rPr>
        <w:t xml:space="preserve"> </w:t>
      </w:r>
    </w:p>
    <w:p w14:paraId="08E5FE05" w14:textId="65911BE9"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Activities relevant to the data transferred under these Clauses: provision/use of communication services towards recipients </w:t>
      </w:r>
    </w:p>
    <w:p w14:paraId="7A4EB205"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Signature and date: . . . . . . . . . . . . . . . . . . . . . . . . . . . . . . . . . . . . . . . . . . . . . . . . . . . . . . . . . . . . . . . . . . . . . . . . . . . . . . . . . . . . . . . . . . . . . . </w:t>
      </w:r>
    </w:p>
    <w:p w14:paraId="69B74870" w14:textId="6F666E21" w:rsidR="00544E71" w:rsidRPr="00BB3FDD" w:rsidRDefault="00544E71" w:rsidP="00BB3FDD">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Role (controller/processor): controller</w:t>
      </w:r>
      <w:r w:rsidR="0044158F" w:rsidRPr="0044158F">
        <w:rPr>
          <w:rFonts w:eastAsia="Cambria" w:cs="Cambria"/>
          <w:sz w:val="16"/>
          <w:szCs w:val="16"/>
        </w:rPr>
        <w:t xml:space="preserve"> </w:t>
      </w:r>
      <w:r w:rsidRPr="00BB3FDD">
        <w:rPr>
          <w:rFonts w:eastAsia="Cambria" w:cs="Cambria"/>
          <w:sz w:val="16"/>
          <w:szCs w:val="16"/>
        </w:rPr>
        <w:t xml:space="preserve"> </w:t>
      </w:r>
    </w:p>
    <w:p w14:paraId="479BCD37" w14:textId="77777777" w:rsidR="00DD69E0" w:rsidRDefault="00DD69E0" w:rsidP="00BB3FDD">
      <w:pPr>
        <w:widowControl w:val="0"/>
        <w:autoSpaceDE w:val="0"/>
        <w:autoSpaceDN w:val="0"/>
        <w:spacing w:after="240" w:line="240" w:lineRule="auto"/>
        <w:jc w:val="both"/>
        <w:outlineLvl w:val="0"/>
        <w:rPr>
          <w:rFonts w:eastAsia="Cambria" w:cs="Cambria"/>
          <w:b/>
          <w:bCs/>
          <w:w w:val="90"/>
          <w:sz w:val="16"/>
          <w:szCs w:val="16"/>
          <w:lang w:val="en-GB"/>
        </w:rPr>
      </w:pPr>
    </w:p>
    <w:p w14:paraId="3F1CA01B" w14:textId="44805285" w:rsidR="00DD69E0" w:rsidRPr="00D43B26" w:rsidRDefault="00DD69E0" w:rsidP="00DD69E0">
      <w:pPr>
        <w:widowControl w:val="0"/>
        <w:autoSpaceDE w:val="0"/>
        <w:autoSpaceDN w:val="0"/>
        <w:spacing w:after="240" w:line="240" w:lineRule="auto"/>
        <w:ind w:left="981" w:firstLine="153"/>
        <w:jc w:val="both"/>
        <w:outlineLvl w:val="0"/>
        <w:rPr>
          <w:rFonts w:eastAsia="Cambria" w:cs="Cambria"/>
          <w:b/>
          <w:bCs/>
          <w:w w:val="90"/>
          <w:sz w:val="16"/>
          <w:szCs w:val="16"/>
          <w:lang w:val="en-GB"/>
        </w:rPr>
      </w:pPr>
      <w:r w:rsidRPr="00D43B26">
        <w:rPr>
          <w:rFonts w:eastAsia="Cambria" w:cs="Cambria"/>
          <w:b/>
          <w:bCs/>
          <w:w w:val="90"/>
          <w:sz w:val="16"/>
          <w:szCs w:val="16"/>
          <w:lang w:val="en-GB"/>
        </w:rPr>
        <w:t xml:space="preserve">Specifications relevant to MODULE </w:t>
      </w:r>
      <w:r w:rsidRPr="00DD69E0">
        <w:rPr>
          <w:rFonts w:eastAsia="Cambria" w:cs="Cambria"/>
          <w:b/>
          <w:bCs/>
          <w:w w:val="90"/>
          <w:sz w:val="16"/>
          <w:szCs w:val="16"/>
          <w:lang w:val="en-GB"/>
        </w:rPr>
        <w:t>FOUR: Transfer processor to controller</w:t>
      </w:r>
    </w:p>
    <w:p w14:paraId="767AE8EA" w14:textId="4F66BC49" w:rsidR="00F5155F" w:rsidRPr="00DA158E" w:rsidRDefault="00544E71" w:rsidP="00F5155F">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2. </w:t>
      </w:r>
      <w:r w:rsidR="00F5155F" w:rsidRPr="00DA158E">
        <w:rPr>
          <w:rFonts w:eastAsia="Cambria" w:cs="Cambria"/>
          <w:sz w:val="16"/>
          <w:szCs w:val="16"/>
        </w:rPr>
        <w:t xml:space="preserve">Name: </w:t>
      </w:r>
      <w:r w:rsidR="009C6EE5">
        <w:rPr>
          <w:rFonts w:eastAsia="Cambria" w:cs="Cambria"/>
          <w:sz w:val="16"/>
          <w:szCs w:val="16"/>
        </w:rPr>
        <w:t>[</w:t>
      </w:r>
      <w:r w:rsidR="009C6EE5" w:rsidRPr="00BB3FDD">
        <w:rPr>
          <w:rFonts w:eastAsia="Cambria" w:cs="Cambria"/>
          <w:sz w:val="16"/>
          <w:szCs w:val="16"/>
          <w:highlight w:val="yellow"/>
        </w:rPr>
        <w:t>name of Customer</w:t>
      </w:r>
      <w:r w:rsidR="009C6EE5">
        <w:rPr>
          <w:rFonts w:eastAsia="Cambria" w:cs="Cambria"/>
          <w:sz w:val="16"/>
          <w:szCs w:val="16"/>
        </w:rPr>
        <w:t>]</w:t>
      </w:r>
      <w:r w:rsidR="009C6EE5" w:rsidRPr="00BB3FDD">
        <w:rPr>
          <w:rFonts w:eastAsia="Cambria" w:cs="Cambria"/>
          <w:sz w:val="16"/>
          <w:szCs w:val="16"/>
        </w:rPr>
        <w:t xml:space="preserve"> </w:t>
      </w:r>
    </w:p>
    <w:p w14:paraId="64465BAE" w14:textId="33521C21" w:rsidR="00F5155F" w:rsidRPr="006856A6" w:rsidRDefault="00F5155F" w:rsidP="00F5155F">
      <w:pPr>
        <w:widowControl w:val="0"/>
        <w:autoSpaceDE w:val="0"/>
        <w:autoSpaceDN w:val="0"/>
        <w:spacing w:before="135" w:after="0" w:line="230" w:lineRule="auto"/>
        <w:ind w:left="1134" w:right="1241"/>
        <w:rPr>
          <w:rFonts w:eastAsia="Cambria" w:cs="Cambria"/>
          <w:sz w:val="16"/>
          <w:szCs w:val="16"/>
        </w:rPr>
      </w:pPr>
      <w:r w:rsidRPr="006856A6">
        <w:rPr>
          <w:rFonts w:eastAsia="Cambria" w:cs="Cambria"/>
          <w:sz w:val="16"/>
          <w:szCs w:val="16"/>
        </w:rPr>
        <w:t>Address: :</w:t>
      </w:r>
      <w:r w:rsidR="009C6EE5" w:rsidRPr="009C6EE5">
        <w:rPr>
          <w:rFonts w:eastAsia="Cambria" w:cs="Cambria"/>
          <w:sz w:val="16"/>
          <w:szCs w:val="16"/>
          <w:highlight w:val="yellow"/>
        </w:rPr>
        <w:t xml:space="preserve"> </w:t>
      </w:r>
      <w:r w:rsidR="009C6EE5" w:rsidRPr="00BB3FDD">
        <w:rPr>
          <w:rFonts w:eastAsia="Cambria" w:cs="Cambria"/>
          <w:sz w:val="16"/>
          <w:szCs w:val="16"/>
          <w:highlight w:val="yellow"/>
        </w:rPr>
        <w:t>[address of Customer]</w:t>
      </w:r>
    </w:p>
    <w:p w14:paraId="7A381A05" w14:textId="77777777" w:rsidR="00F5155F" w:rsidRPr="00F5155F" w:rsidRDefault="00F5155F" w:rsidP="00F5155F">
      <w:pPr>
        <w:widowControl w:val="0"/>
        <w:autoSpaceDE w:val="0"/>
        <w:autoSpaceDN w:val="0"/>
        <w:spacing w:before="135" w:after="0" w:line="230" w:lineRule="auto"/>
        <w:ind w:left="1134" w:right="1241"/>
        <w:rPr>
          <w:rFonts w:eastAsia="Cambria" w:cs="Cambria"/>
          <w:sz w:val="16"/>
          <w:szCs w:val="16"/>
        </w:rPr>
      </w:pPr>
      <w:r w:rsidRPr="006856A6">
        <w:rPr>
          <w:rFonts w:eastAsia="Cambria" w:cs="Cambria"/>
          <w:sz w:val="16"/>
          <w:szCs w:val="16"/>
        </w:rPr>
        <w:t xml:space="preserve">Contact person’s name, position and contact details: </w:t>
      </w:r>
      <w:r w:rsidRPr="00580260">
        <w:rPr>
          <w:rFonts w:eastAsia="Cambria" w:cs="Cambria"/>
          <w:sz w:val="16"/>
          <w:szCs w:val="16"/>
          <w:highlight w:val="yellow"/>
        </w:rPr>
        <w:t>. . . . . . . . . . . . . . . . . . . . . . . . . . . . . . . . . . . . . . . . . . . . . . . . . . . . . . . . . . . . .</w:t>
      </w:r>
      <w:r w:rsidRPr="00F5155F">
        <w:rPr>
          <w:rFonts w:eastAsia="Cambria" w:cs="Cambria"/>
          <w:sz w:val="16"/>
          <w:szCs w:val="16"/>
        </w:rPr>
        <w:t xml:space="preserve"> </w:t>
      </w:r>
    </w:p>
    <w:p w14:paraId="554B1CAA" w14:textId="77777777" w:rsidR="00F5155F" w:rsidRPr="00F5155F" w:rsidRDefault="00F5155F" w:rsidP="00F5155F">
      <w:pPr>
        <w:widowControl w:val="0"/>
        <w:autoSpaceDE w:val="0"/>
        <w:autoSpaceDN w:val="0"/>
        <w:spacing w:before="135" w:after="0" w:line="230" w:lineRule="auto"/>
        <w:ind w:left="1134" w:right="1241"/>
        <w:rPr>
          <w:rFonts w:eastAsia="Cambria" w:cs="Cambria"/>
          <w:sz w:val="16"/>
          <w:szCs w:val="16"/>
        </w:rPr>
      </w:pPr>
      <w:r w:rsidRPr="00F5155F">
        <w:rPr>
          <w:rFonts w:eastAsia="Cambria" w:cs="Cambria"/>
          <w:sz w:val="16"/>
          <w:szCs w:val="16"/>
        </w:rPr>
        <w:t xml:space="preserve">Activities relevant to the data transferred under these Clauses: provision/use of communication services towards recipients </w:t>
      </w:r>
    </w:p>
    <w:p w14:paraId="3D97807F" w14:textId="77777777" w:rsidR="00F5155F" w:rsidRPr="00F5155F" w:rsidRDefault="00F5155F" w:rsidP="00F5155F">
      <w:pPr>
        <w:widowControl w:val="0"/>
        <w:autoSpaceDE w:val="0"/>
        <w:autoSpaceDN w:val="0"/>
        <w:spacing w:before="135" w:after="0" w:line="230" w:lineRule="auto"/>
        <w:ind w:left="1134" w:right="1241"/>
        <w:rPr>
          <w:rFonts w:eastAsia="Cambria" w:cs="Cambria"/>
          <w:sz w:val="16"/>
          <w:szCs w:val="16"/>
        </w:rPr>
      </w:pPr>
      <w:r w:rsidRPr="00F5155F">
        <w:rPr>
          <w:rFonts w:eastAsia="Cambria" w:cs="Cambria"/>
          <w:sz w:val="16"/>
          <w:szCs w:val="16"/>
        </w:rPr>
        <w:t xml:space="preserve">Signature and date: . . . . . . . . . . . . . . . . . . . . . . . . . . . . . . . . . . . . . . . . . . . . . . . . . . . . . . . . . . . . . . . . . . . . . . . . . . . . . . . . . . . . . . . . . . . . . . </w:t>
      </w:r>
    </w:p>
    <w:p w14:paraId="7FCB18F4" w14:textId="3E3B3A63" w:rsidR="00544E71" w:rsidRPr="00BB3FDD" w:rsidRDefault="00F5155F" w:rsidP="00F5155F">
      <w:pPr>
        <w:widowControl w:val="0"/>
        <w:autoSpaceDE w:val="0"/>
        <w:autoSpaceDN w:val="0"/>
        <w:spacing w:before="135" w:after="0" w:line="230" w:lineRule="auto"/>
        <w:ind w:left="1134" w:right="1241"/>
        <w:rPr>
          <w:rFonts w:eastAsia="Cambria" w:cs="Cambria"/>
          <w:sz w:val="16"/>
          <w:szCs w:val="16"/>
        </w:rPr>
      </w:pPr>
      <w:r w:rsidRPr="00F5155F">
        <w:rPr>
          <w:rFonts w:eastAsia="Cambria" w:cs="Cambria"/>
          <w:sz w:val="16"/>
          <w:szCs w:val="16"/>
        </w:rPr>
        <w:t xml:space="preserve">Role (controller/processor): processor  </w:t>
      </w:r>
    </w:p>
    <w:p w14:paraId="11D261E6" w14:textId="77777777" w:rsidR="00544E71" w:rsidRPr="00BB3FDD" w:rsidRDefault="00544E71" w:rsidP="00BB3FDD">
      <w:pPr>
        <w:widowControl w:val="0"/>
        <w:autoSpaceDE w:val="0"/>
        <w:autoSpaceDN w:val="0"/>
        <w:spacing w:before="135" w:after="0" w:line="230" w:lineRule="auto"/>
        <w:ind w:right="1241"/>
        <w:rPr>
          <w:rFonts w:eastAsia="Cambria" w:cs="Cambria"/>
          <w:sz w:val="16"/>
          <w:szCs w:val="16"/>
        </w:rPr>
      </w:pPr>
    </w:p>
    <w:p w14:paraId="4F026076" w14:textId="77777777" w:rsidR="00544E71" w:rsidRPr="00BB3FDD" w:rsidRDefault="00544E71" w:rsidP="00BB3FDD">
      <w:pPr>
        <w:keepNext/>
        <w:keepLines/>
        <w:widowControl w:val="0"/>
        <w:autoSpaceDE w:val="0"/>
        <w:autoSpaceDN w:val="0"/>
        <w:spacing w:before="120" w:after="0" w:line="240" w:lineRule="auto"/>
        <w:ind w:left="1134"/>
        <w:outlineLvl w:val="1"/>
        <w:rPr>
          <w:rFonts w:eastAsia="Times New Roman" w:cs="Times New Roman"/>
          <w:b/>
          <w:bCs/>
          <w:color w:val="000000"/>
          <w:sz w:val="16"/>
          <w:szCs w:val="16"/>
        </w:rPr>
      </w:pPr>
      <w:r w:rsidRPr="00BB3FDD">
        <w:rPr>
          <w:rFonts w:eastAsia="Times New Roman" w:cs="Times New Roman"/>
          <w:b/>
          <w:bCs/>
          <w:color w:val="000000"/>
          <w:sz w:val="16"/>
          <w:szCs w:val="16"/>
        </w:rPr>
        <w:t xml:space="preserve">B. </w:t>
      </w:r>
      <w:r w:rsidRPr="00BB3FDD">
        <w:rPr>
          <w:rFonts w:eastAsia="Times New Roman" w:cs="Times New Roman"/>
          <w:b/>
          <w:bCs/>
          <w:color w:val="000000"/>
          <w:sz w:val="16"/>
          <w:szCs w:val="16"/>
        </w:rPr>
        <w:tab/>
        <w:t>DESCRIPTION OF TRANSFER</w:t>
      </w:r>
    </w:p>
    <w:p w14:paraId="13FBDF48"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MODULE THREE: Transfer processor to processor</w:t>
      </w:r>
    </w:p>
    <w:p w14:paraId="40B17CF6"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MODULE FOUR: Transfer processor to controller</w:t>
      </w:r>
    </w:p>
    <w:p w14:paraId="7413BEDC"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u w:val="single"/>
        </w:rPr>
      </w:pPr>
      <w:r w:rsidRPr="00BB3FDD">
        <w:rPr>
          <w:rFonts w:eastAsia="Cambria" w:cs="Cambria"/>
          <w:sz w:val="16"/>
          <w:szCs w:val="16"/>
          <w:u w:val="single"/>
        </w:rPr>
        <w:t>Categories of data subjects whose personal data is transferred</w:t>
      </w:r>
    </w:p>
    <w:p w14:paraId="0FE6C9FC" w14:textId="77777777" w:rsidR="00544E71" w:rsidRPr="00BB3FDD" w:rsidRDefault="00544E71" w:rsidP="00544E71">
      <w:pPr>
        <w:widowControl w:val="0"/>
        <w:numPr>
          <w:ilvl w:val="0"/>
          <w:numId w:val="51"/>
        </w:numPr>
        <w:autoSpaceDE w:val="0"/>
        <w:autoSpaceDN w:val="0"/>
        <w:spacing w:before="121" w:after="0" w:line="240" w:lineRule="auto"/>
        <w:ind w:right="1249"/>
        <w:rPr>
          <w:rFonts w:eastAsia="Cambria" w:cs="Cambria"/>
          <w:sz w:val="16"/>
          <w:szCs w:val="16"/>
        </w:rPr>
      </w:pPr>
      <w:r w:rsidRPr="00BB3FDD">
        <w:rPr>
          <w:rFonts w:eastAsia="Cambria" w:cs="Cambria"/>
          <w:sz w:val="16"/>
          <w:szCs w:val="16"/>
        </w:rPr>
        <w:t xml:space="preserve">Regarding MODULE THREE:  </w:t>
      </w:r>
    </w:p>
    <w:p w14:paraId="23DF8038" w14:textId="7FC24602" w:rsidR="00544E71" w:rsidRPr="00BB3FDD" w:rsidRDefault="0004007A" w:rsidP="009C700A">
      <w:pPr>
        <w:pStyle w:val="Listeavsnitt"/>
        <w:numPr>
          <w:ilvl w:val="1"/>
          <w:numId w:val="51"/>
        </w:numPr>
      </w:pPr>
      <w:r w:rsidRPr="0004007A">
        <w:t xml:space="preserve">The categories defined by data </w:t>
      </w:r>
      <w:r>
        <w:t>exporter’s Customer</w:t>
      </w:r>
      <w:r w:rsidRPr="0004007A">
        <w:t>. The processing involves processing of personal data related to end-users</w:t>
      </w:r>
      <w:r>
        <w:t xml:space="preserve"> of </w:t>
      </w:r>
      <w:r w:rsidRPr="0004007A">
        <w:t xml:space="preserve">data </w:t>
      </w:r>
      <w:r>
        <w:t>exporter’s Customer</w:t>
      </w:r>
      <w:r w:rsidRPr="0004007A">
        <w:t xml:space="preserve"> (recipients and/or senders of messages depending on the data exporter’s Customer use of the services under the applicable service agreement).</w:t>
      </w:r>
    </w:p>
    <w:p w14:paraId="5046BC9C" w14:textId="77777777" w:rsidR="00544E71" w:rsidRPr="00BB3FDD" w:rsidRDefault="00544E71" w:rsidP="00544E71">
      <w:pPr>
        <w:widowControl w:val="0"/>
        <w:numPr>
          <w:ilvl w:val="0"/>
          <w:numId w:val="51"/>
        </w:numPr>
        <w:autoSpaceDE w:val="0"/>
        <w:autoSpaceDN w:val="0"/>
        <w:spacing w:before="121" w:after="0" w:line="240" w:lineRule="auto"/>
        <w:ind w:right="1249"/>
        <w:rPr>
          <w:rFonts w:eastAsia="Cambria" w:cs="Cambria"/>
          <w:sz w:val="16"/>
          <w:szCs w:val="16"/>
        </w:rPr>
      </w:pPr>
      <w:r w:rsidRPr="00BB3FDD">
        <w:rPr>
          <w:rFonts w:eastAsia="Cambria" w:cs="Cambria"/>
          <w:sz w:val="16"/>
          <w:szCs w:val="16"/>
        </w:rPr>
        <w:t xml:space="preserve">Regarding MODULE FOUR:  </w:t>
      </w:r>
    </w:p>
    <w:p w14:paraId="44BE8576" w14:textId="7E4E2DBE" w:rsidR="00544E71" w:rsidRPr="00BB3FDD" w:rsidRDefault="0004007A" w:rsidP="009C700A">
      <w:pPr>
        <w:pStyle w:val="Listeavsnitt"/>
        <w:numPr>
          <w:ilvl w:val="1"/>
          <w:numId w:val="51"/>
        </w:numPr>
      </w:pPr>
      <w:bookmarkStart w:id="13" w:name="_Hlk83992091"/>
      <w:r w:rsidRPr="0004007A">
        <w:t>The categories defined by data importer/controller. The processing involves processing of personal data related to data importer’s/controller's end-users (recipients and/or senders of messages depending on the importer’s/controller's use of the services under the applicable service agreement).</w:t>
      </w:r>
    </w:p>
    <w:bookmarkEnd w:id="13"/>
    <w:p w14:paraId="5C12E312"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u w:val="single"/>
        </w:rPr>
      </w:pPr>
      <w:r w:rsidRPr="00BB3FDD">
        <w:rPr>
          <w:rFonts w:eastAsia="Cambria" w:cs="Cambria"/>
          <w:sz w:val="16"/>
          <w:szCs w:val="16"/>
          <w:u w:val="single"/>
        </w:rPr>
        <w:t>Categories of personal data transferred</w:t>
      </w:r>
    </w:p>
    <w:p w14:paraId="5B9E1642" w14:textId="77777777" w:rsidR="00544E71" w:rsidRPr="00BB3FDD" w:rsidRDefault="00544E71" w:rsidP="00544E71">
      <w:pPr>
        <w:widowControl w:val="0"/>
        <w:autoSpaceDE w:val="0"/>
        <w:autoSpaceDN w:val="0"/>
        <w:spacing w:before="121" w:after="0" w:line="240" w:lineRule="auto"/>
        <w:ind w:left="1134" w:right="1249"/>
        <w:rPr>
          <w:rFonts w:eastAsia="Cambria" w:cs="Cambria"/>
          <w:w w:val="105"/>
          <w:sz w:val="16"/>
          <w:szCs w:val="16"/>
        </w:rPr>
      </w:pPr>
      <w:r w:rsidRPr="00BB3FDD">
        <w:rPr>
          <w:rFonts w:eastAsia="Cambria" w:cs="Cambria"/>
          <w:w w:val="105"/>
          <w:sz w:val="16"/>
          <w:szCs w:val="16"/>
        </w:rPr>
        <w:t>The personal data transferred concern the following categories of data:</w:t>
      </w:r>
    </w:p>
    <w:p w14:paraId="65130D7B" w14:textId="77777777" w:rsidR="00544E71" w:rsidRPr="00BB3FDD" w:rsidRDefault="00544E71" w:rsidP="00BB3FDD">
      <w:pPr>
        <w:widowControl w:val="0"/>
        <w:numPr>
          <w:ilvl w:val="0"/>
          <w:numId w:val="51"/>
        </w:numPr>
        <w:autoSpaceDE w:val="0"/>
        <w:autoSpaceDN w:val="0"/>
        <w:spacing w:before="121" w:after="0" w:line="240" w:lineRule="auto"/>
        <w:ind w:right="1249"/>
        <w:rPr>
          <w:rFonts w:eastAsia="Cambria" w:cs="Cambria"/>
          <w:w w:val="105"/>
          <w:sz w:val="16"/>
          <w:szCs w:val="16"/>
        </w:rPr>
      </w:pPr>
      <w:r w:rsidRPr="00BB3FDD">
        <w:rPr>
          <w:rFonts w:eastAsia="Cambria" w:cs="Cambria"/>
          <w:w w:val="105"/>
          <w:sz w:val="16"/>
          <w:szCs w:val="16"/>
        </w:rPr>
        <w:t xml:space="preserve">Basic Personal Data, such as name, contact details such as email, phone number etc. </w:t>
      </w:r>
    </w:p>
    <w:p w14:paraId="26F90798" w14:textId="36437552" w:rsidR="00544E71" w:rsidRPr="00BB3FDD" w:rsidRDefault="00544E71" w:rsidP="00BB3FDD">
      <w:pPr>
        <w:widowControl w:val="0"/>
        <w:numPr>
          <w:ilvl w:val="0"/>
          <w:numId w:val="51"/>
        </w:numPr>
        <w:autoSpaceDE w:val="0"/>
        <w:autoSpaceDN w:val="0"/>
        <w:spacing w:before="121" w:after="0" w:line="240" w:lineRule="auto"/>
        <w:ind w:right="1249"/>
        <w:rPr>
          <w:rFonts w:eastAsia="Cambria" w:cs="Cambria"/>
          <w:w w:val="105"/>
          <w:sz w:val="16"/>
          <w:szCs w:val="16"/>
        </w:rPr>
      </w:pPr>
      <w:r w:rsidRPr="00BB3FDD">
        <w:rPr>
          <w:rFonts w:eastAsia="Cambria" w:cs="Cambria"/>
          <w:w w:val="105"/>
          <w:sz w:val="16"/>
          <w:szCs w:val="16"/>
        </w:rPr>
        <w:t xml:space="preserve">Location data, such as GPS, Wi-Fi location data and location data derived from </w:t>
      </w:r>
      <w:r w:rsidR="00074A3F">
        <w:rPr>
          <w:rFonts w:eastAsia="Cambria" w:cs="Cambria"/>
          <w:w w:val="105"/>
          <w:sz w:val="16"/>
          <w:szCs w:val="16"/>
        </w:rPr>
        <w:t>data exporter</w:t>
      </w:r>
      <w:r w:rsidRPr="00BB3FDD">
        <w:rPr>
          <w:rFonts w:eastAsia="Cambria" w:cs="Cambria"/>
          <w:w w:val="105"/>
          <w:sz w:val="16"/>
          <w:szCs w:val="16"/>
        </w:rPr>
        <w:t xml:space="preserve">'s network (that is not traffic data as defined below). </w:t>
      </w:r>
    </w:p>
    <w:p w14:paraId="3AA518E0" w14:textId="77777777" w:rsidR="00544E71" w:rsidRPr="00BB3FDD" w:rsidRDefault="00544E71" w:rsidP="00BB3FDD">
      <w:pPr>
        <w:widowControl w:val="0"/>
        <w:numPr>
          <w:ilvl w:val="0"/>
          <w:numId w:val="51"/>
        </w:numPr>
        <w:autoSpaceDE w:val="0"/>
        <w:autoSpaceDN w:val="0"/>
        <w:spacing w:before="121" w:after="0" w:line="240" w:lineRule="auto"/>
        <w:ind w:right="1249"/>
        <w:rPr>
          <w:rFonts w:eastAsia="Cambria" w:cs="Cambria"/>
          <w:w w:val="105"/>
          <w:sz w:val="16"/>
          <w:szCs w:val="16"/>
        </w:rPr>
      </w:pPr>
      <w:r w:rsidRPr="00BB3FDD">
        <w:rPr>
          <w:rFonts w:eastAsia="Cambria" w:cs="Cambria"/>
          <w:w w:val="105"/>
          <w:sz w:val="16"/>
          <w:szCs w:val="16"/>
        </w:rPr>
        <w:t>Traffic data: personal data processed in relation to the conveyance of communication on an electronic communications network or billing thereof.</w:t>
      </w:r>
    </w:p>
    <w:p w14:paraId="6AB82E3A" w14:textId="77777777" w:rsidR="00544E71" w:rsidRPr="00BB3FDD" w:rsidRDefault="00544E71" w:rsidP="00BB3FDD">
      <w:pPr>
        <w:widowControl w:val="0"/>
        <w:numPr>
          <w:ilvl w:val="0"/>
          <w:numId w:val="51"/>
        </w:numPr>
        <w:autoSpaceDE w:val="0"/>
        <w:autoSpaceDN w:val="0"/>
        <w:spacing w:before="121" w:after="0" w:line="240" w:lineRule="auto"/>
        <w:ind w:right="1249"/>
        <w:rPr>
          <w:rFonts w:eastAsia="Cambria" w:cs="Cambria"/>
          <w:w w:val="105"/>
          <w:sz w:val="16"/>
          <w:szCs w:val="16"/>
        </w:rPr>
      </w:pPr>
      <w:r w:rsidRPr="00BB3FDD">
        <w:rPr>
          <w:rFonts w:eastAsia="Cambria" w:cs="Cambria"/>
          <w:w w:val="105"/>
          <w:sz w:val="16"/>
          <w:szCs w:val="16"/>
        </w:rPr>
        <w:t>Data related to content of communication, such as e-mails, voice mails, SMS/MMS, browsing data etc.</w:t>
      </w:r>
    </w:p>
    <w:p w14:paraId="5CCB5E2B"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Sensitive data transferred (if applicable) and applied restrictions or safeguards that fully take into consideration the nature of the data and the risks involved, such as for instance strict purpose limitation, access restrictions (including access only for staff having followed specialized training), keeping a record of access to the data, restrictions for onward transfers or additional security measures.</w:t>
      </w:r>
    </w:p>
    <w:p w14:paraId="7269559C" w14:textId="77777777" w:rsidR="00544E71" w:rsidRPr="00BB3FDD" w:rsidRDefault="00544E71" w:rsidP="00BB3FDD">
      <w:pPr>
        <w:widowControl w:val="0"/>
        <w:numPr>
          <w:ilvl w:val="0"/>
          <w:numId w:val="52"/>
        </w:numPr>
        <w:autoSpaceDE w:val="0"/>
        <w:autoSpaceDN w:val="0"/>
        <w:spacing w:before="121" w:after="0" w:line="240" w:lineRule="auto"/>
        <w:ind w:right="1249"/>
        <w:rPr>
          <w:rFonts w:eastAsia="Cambria" w:cs="Cambria"/>
          <w:w w:val="105"/>
          <w:sz w:val="16"/>
          <w:szCs w:val="16"/>
        </w:rPr>
      </w:pPr>
      <w:r w:rsidRPr="00BB3FDD">
        <w:rPr>
          <w:rFonts w:eastAsia="Cambria" w:cs="Cambria"/>
          <w:w w:val="105"/>
          <w:sz w:val="16"/>
          <w:szCs w:val="16"/>
        </w:rPr>
        <w:t>If applicable to the specific service - special categories of personal data, such as data revealing racial or ethnic origin, political opinions, religious or philosophical beliefs, trade union membership or health data.</w:t>
      </w:r>
    </w:p>
    <w:p w14:paraId="2975B962"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The frequency of the transfer (e.g. whether the data is transferred on a one-off or continuous basis).</w:t>
      </w:r>
    </w:p>
    <w:p w14:paraId="2455B41A" w14:textId="77777777" w:rsidR="00544E71" w:rsidRPr="00BB3FDD" w:rsidRDefault="00544E71" w:rsidP="00544E71">
      <w:pPr>
        <w:widowControl w:val="0"/>
        <w:numPr>
          <w:ilvl w:val="0"/>
          <w:numId w:val="57"/>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continuous basis</w:t>
      </w:r>
    </w:p>
    <w:p w14:paraId="06EB1893"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u w:val="single"/>
        </w:rPr>
      </w:pPr>
      <w:r w:rsidRPr="00BB3FDD">
        <w:rPr>
          <w:rFonts w:eastAsia="Cambria" w:cs="Cambria"/>
          <w:sz w:val="16"/>
          <w:szCs w:val="16"/>
          <w:u w:val="single"/>
        </w:rPr>
        <w:t>Nature of the processing</w:t>
      </w:r>
    </w:p>
    <w:p w14:paraId="0673DBF8" w14:textId="77777777" w:rsidR="00544E71" w:rsidRPr="00BB3FDD" w:rsidRDefault="00544E71" w:rsidP="00544E71">
      <w:pPr>
        <w:widowControl w:val="0"/>
        <w:numPr>
          <w:ilvl w:val="0"/>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 xml:space="preserve">Regarding MODULE THREE: </w:t>
      </w:r>
    </w:p>
    <w:p w14:paraId="25CA744A" w14:textId="5B8986AA" w:rsidR="00544E71" w:rsidRPr="00BB3FDD" w:rsidRDefault="00544E71" w:rsidP="00544E71">
      <w:pPr>
        <w:widowControl w:val="0"/>
        <w:numPr>
          <w:ilvl w:val="1"/>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 xml:space="preserve">Personal data will be processed by data exporter’s </w:t>
      </w:r>
      <w:r w:rsidR="00074A3F" w:rsidRPr="00BB3FDD">
        <w:rPr>
          <w:rFonts w:eastAsia="Cambria" w:cs="Cambria"/>
          <w:sz w:val="16"/>
          <w:szCs w:val="16"/>
        </w:rPr>
        <w:t>Customer</w:t>
      </w:r>
      <w:r w:rsidRPr="00BB3FDD">
        <w:rPr>
          <w:rFonts w:eastAsia="Cambria" w:cs="Cambria"/>
          <w:sz w:val="16"/>
          <w:szCs w:val="16"/>
        </w:rPr>
        <w:t xml:space="preserve"> entering the data into data exporter’s or data importer’s platform, either through its access to said platform, or by providing data to data exporter’s or data importer’s employees in order for them to enter data to the data exporter’s </w:t>
      </w:r>
      <w:r w:rsidR="00074A3F" w:rsidRPr="00BB3FDD">
        <w:rPr>
          <w:rFonts w:eastAsia="Cambria" w:cs="Cambria"/>
          <w:sz w:val="16"/>
          <w:szCs w:val="16"/>
        </w:rPr>
        <w:t>Customer</w:t>
      </w:r>
      <w:r w:rsidRPr="00BB3FDD">
        <w:rPr>
          <w:rFonts w:eastAsia="Cambria" w:cs="Cambria"/>
          <w:sz w:val="16"/>
          <w:szCs w:val="16"/>
        </w:rPr>
        <w:t xml:space="preserve">’s area of the platform. The processing includes deriving statistical data related to the provision of the services – such as delivery statuses and other information prescribed under the service contract between data exporter and data exporter’s </w:t>
      </w:r>
      <w:r w:rsidR="00074A3F" w:rsidRPr="00BB3FDD">
        <w:rPr>
          <w:rFonts w:eastAsia="Cambria" w:cs="Cambria"/>
          <w:sz w:val="16"/>
          <w:szCs w:val="16"/>
        </w:rPr>
        <w:t>Customer</w:t>
      </w:r>
      <w:r w:rsidRPr="00BB3FDD">
        <w:rPr>
          <w:rFonts w:eastAsia="Cambria" w:cs="Cambria"/>
          <w:sz w:val="16"/>
          <w:szCs w:val="16"/>
        </w:rPr>
        <w:t xml:space="preserve">. The data will further be processed in order for messages to be set up as required by data exporter’s </w:t>
      </w:r>
      <w:r w:rsidR="00074A3F" w:rsidRPr="00BB3FDD">
        <w:rPr>
          <w:rFonts w:eastAsia="Cambria" w:cs="Cambria"/>
          <w:sz w:val="16"/>
          <w:szCs w:val="16"/>
        </w:rPr>
        <w:t>Customer</w:t>
      </w:r>
      <w:r w:rsidRPr="00BB3FDD">
        <w:rPr>
          <w:rFonts w:eastAsia="Cambria" w:cs="Cambria"/>
          <w:sz w:val="16"/>
          <w:szCs w:val="16"/>
        </w:rPr>
        <w:t>, and the list of recipients to be correct, before the process for sending the defined messages to the defined recipients is initiated.</w:t>
      </w:r>
    </w:p>
    <w:p w14:paraId="62DC0163" w14:textId="77777777" w:rsidR="00544E71" w:rsidRPr="00BB3FDD" w:rsidRDefault="00544E71" w:rsidP="00544E71">
      <w:pPr>
        <w:widowControl w:val="0"/>
        <w:numPr>
          <w:ilvl w:val="0"/>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 xml:space="preserve">Regarding MODULE FOUR: </w:t>
      </w:r>
    </w:p>
    <w:p w14:paraId="2D2E303F" w14:textId="77777777" w:rsidR="00544E71" w:rsidRPr="00BB3FDD" w:rsidRDefault="00544E71" w:rsidP="00544E71">
      <w:pPr>
        <w:widowControl w:val="0"/>
        <w:numPr>
          <w:ilvl w:val="1"/>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 xml:space="preserve">Personal data will be processed as a result of entering the data by data importer or data importer’s client into data exporter’s platform, either through its access to said platform, or by providing data to data exporter’s employees in order for them to enter data to the data importer or data importer’s client’s area of the platform. The processing includes deriving statistical data related to the provision of the services – such as delivery statuses and other information prescribed under the service contract between data exporter and data importer. The data will further be processed in order for messages to be set up as required by data importer or data importer’s client, and the list of recipients to be correct, before the process for </w:t>
      </w:r>
      <w:r w:rsidRPr="00BB3FDD">
        <w:rPr>
          <w:rFonts w:eastAsia="Cambria" w:cs="Cambria"/>
          <w:sz w:val="16"/>
          <w:szCs w:val="16"/>
        </w:rPr>
        <w:lastRenderedPageBreak/>
        <w:t>sending the defined messages to the defined recipients is initiated.</w:t>
      </w:r>
    </w:p>
    <w:p w14:paraId="5FFDAF56"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u w:val="single"/>
        </w:rPr>
      </w:pPr>
      <w:r w:rsidRPr="00BB3FDD">
        <w:rPr>
          <w:rFonts w:eastAsia="Cambria" w:cs="Cambria"/>
          <w:sz w:val="16"/>
          <w:szCs w:val="16"/>
          <w:u w:val="single"/>
        </w:rPr>
        <w:t>Purpose(s) of the data transfer and further processing</w:t>
      </w:r>
    </w:p>
    <w:p w14:paraId="3816B16C" w14:textId="77777777" w:rsidR="00544E71" w:rsidRPr="00BB3FDD" w:rsidRDefault="00544E71" w:rsidP="00544E71">
      <w:pPr>
        <w:widowControl w:val="0"/>
        <w:numPr>
          <w:ilvl w:val="0"/>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 xml:space="preserve">Regarding MODULE THREE: </w:t>
      </w:r>
    </w:p>
    <w:p w14:paraId="59A14CEE" w14:textId="6FAB5DFC" w:rsidR="00544E71" w:rsidRPr="00BB3FDD" w:rsidRDefault="00544E71" w:rsidP="00544E71">
      <w:pPr>
        <w:widowControl w:val="0"/>
        <w:numPr>
          <w:ilvl w:val="1"/>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 xml:space="preserve">Fulfillment of data exporter’s </w:t>
      </w:r>
      <w:proofErr w:type="spellStart"/>
      <w:r w:rsidR="00B51D1D" w:rsidRPr="00BB3FDD">
        <w:rPr>
          <w:rFonts w:eastAsia="Cambria" w:cs="Cambria"/>
          <w:sz w:val="16"/>
          <w:szCs w:val="16"/>
        </w:rPr>
        <w:t>Customer</w:t>
      </w:r>
      <w:r w:rsidRPr="00BB3FDD">
        <w:rPr>
          <w:rFonts w:eastAsia="Cambria" w:cs="Cambria"/>
          <w:sz w:val="16"/>
          <w:szCs w:val="16"/>
        </w:rPr>
        <w:t>t’s</w:t>
      </w:r>
      <w:proofErr w:type="spellEnd"/>
      <w:r w:rsidRPr="00BB3FDD">
        <w:rPr>
          <w:rFonts w:eastAsia="Cambria" w:cs="Cambria"/>
          <w:sz w:val="16"/>
          <w:szCs w:val="16"/>
        </w:rPr>
        <w:t xml:space="preserve"> requirements for communication towards recipients.</w:t>
      </w:r>
    </w:p>
    <w:p w14:paraId="1C11385B" w14:textId="77777777" w:rsidR="00544E71" w:rsidRPr="00BB3FDD" w:rsidRDefault="00544E71" w:rsidP="00544E71">
      <w:pPr>
        <w:widowControl w:val="0"/>
        <w:numPr>
          <w:ilvl w:val="0"/>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 xml:space="preserve">Regarding MODULE FOUR: </w:t>
      </w:r>
    </w:p>
    <w:p w14:paraId="5BABB221" w14:textId="77777777" w:rsidR="00544E71" w:rsidRPr="00BB3FDD" w:rsidRDefault="00544E71" w:rsidP="00544E71">
      <w:pPr>
        <w:widowControl w:val="0"/>
        <w:numPr>
          <w:ilvl w:val="1"/>
          <w:numId w:val="56"/>
        </w:numPr>
        <w:autoSpaceDE w:val="0"/>
        <w:autoSpaceDN w:val="0"/>
        <w:spacing w:before="135" w:after="0" w:line="230" w:lineRule="auto"/>
        <w:ind w:right="1241"/>
        <w:rPr>
          <w:rFonts w:eastAsia="Cambria" w:cs="Cambria"/>
          <w:sz w:val="16"/>
          <w:szCs w:val="16"/>
        </w:rPr>
      </w:pPr>
      <w:r w:rsidRPr="00BB3FDD">
        <w:rPr>
          <w:rFonts w:eastAsia="Cambria" w:cs="Cambria"/>
          <w:sz w:val="16"/>
          <w:szCs w:val="16"/>
        </w:rPr>
        <w:t>Fulfillment of data importer or data importer’s client’s requirements for communication towards recipients.</w:t>
      </w:r>
    </w:p>
    <w:p w14:paraId="64DD893B"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u w:val="single"/>
        </w:rPr>
      </w:pPr>
      <w:r w:rsidRPr="00BB3FDD">
        <w:rPr>
          <w:rFonts w:eastAsia="Cambria" w:cs="Cambria"/>
          <w:sz w:val="16"/>
          <w:szCs w:val="16"/>
          <w:u w:val="single"/>
        </w:rPr>
        <w:t>The period for which the personal data will be retained, or, if that is not possible, the criteria used to determine that period</w:t>
      </w:r>
    </w:p>
    <w:p w14:paraId="3CE73066" w14:textId="77777777" w:rsidR="00B51D1D" w:rsidRDefault="00B51D1D" w:rsidP="00B51D1D">
      <w:pPr>
        <w:widowControl w:val="0"/>
        <w:numPr>
          <w:ilvl w:val="0"/>
          <w:numId w:val="56"/>
        </w:numPr>
        <w:autoSpaceDE w:val="0"/>
        <w:autoSpaceDN w:val="0"/>
        <w:spacing w:before="135" w:after="0" w:line="230" w:lineRule="auto"/>
        <w:ind w:right="1241"/>
        <w:rPr>
          <w:rFonts w:eastAsia="Cambria" w:cs="Cambria"/>
          <w:sz w:val="16"/>
          <w:szCs w:val="16"/>
        </w:rPr>
      </w:pPr>
      <w:r w:rsidRPr="00B51D1D">
        <w:rPr>
          <w:rFonts w:eastAsia="Cambria" w:cs="Cambria"/>
          <w:sz w:val="16"/>
          <w:szCs w:val="16"/>
        </w:rPr>
        <w:t>The processing will continue for the duration of data importer’s contract with data exporter. Personal Data shall be retained for as long as it is necessary to fulfil the purposes for processing.</w:t>
      </w:r>
    </w:p>
    <w:p w14:paraId="261CB603" w14:textId="562AA420" w:rsidR="00544E71" w:rsidRPr="00BB3FDD" w:rsidRDefault="00544E71" w:rsidP="00BB3FDD">
      <w:pPr>
        <w:widowControl w:val="0"/>
        <w:autoSpaceDE w:val="0"/>
        <w:autoSpaceDN w:val="0"/>
        <w:spacing w:before="135" w:after="0" w:line="230" w:lineRule="auto"/>
        <w:ind w:left="414" w:right="1241" w:firstLine="720"/>
        <w:rPr>
          <w:rFonts w:eastAsia="Cambria" w:cs="Cambria"/>
          <w:sz w:val="16"/>
          <w:szCs w:val="16"/>
        </w:rPr>
      </w:pPr>
      <w:r w:rsidRPr="00BB3FDD">
        <w:rPr>
          <w:rFonts w:eastAsia="Cambria" w:cs="Cambria"/>
          <w:sz w:val="16"/>
          <w:szCs w:val="16"/>
        </w:rPr>
        <w:t>For transfers to (sub-) processors, also specify subject matter, nature and duration of the processing</w:t>
      </w:r>
    </w:p>
    <w:p w14:paraId="367F4D42" w14:textId="7EF813A3" w:rsidR="00544E71" w:rsidRPr="00BB3FDD" w:rsidRDefault="002E6D62" w:rsidP="00BB3FDD">
      <w:pPr>
        <w:widowControl w:val="0"/>
        <w:numPr>
          <w:ilvl w:val="0"/>
          <w:numId w:val="56"/>
        </w:numPr>
        <w:autoSpaceDE w:val="0"/>
        <w:autoSpaceDN w:val="0"/>
        <w:spacing w:before="135" w:after="0" w:line="230" w:lineRule="auto"/>
        <w:ind w:right="1241"/>
        <w:rPr>
          <w:rFonts w:eastAsia="Cambria" w:cs="Cambria"/>
          <w:sz w:val="16"/>
          <w:szCs w:val="16"/>
        </w:rPr>
      </w:pPr>
      <w:r>
        <w:rPr>
          <w:rFonts w:eastAsia="Cambria" w:cs="Cambria"/>
          <w:sz w:val="16"/>
          <w:szCs w:val="16"/>
        </w:rPr>
        <w:t xml:space="preserve">As described respectively above. </w:t>
      </w:r>
    </w:p>
    <w:p w14:paraId="4CC3B158"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p>
    <w:p w14:paraId="0A776B0B" w14:textId="77777777" w:rsidR="00544E71" w:rsidRPr="00BB3FDD" w:rsidRDefault="00544E71" w:rsidP="00BB3FDD">
      <w:pPr>
        <w:keepNext/>
        <w:keepLines/>
        <w:widowControl w:val="0"/>
        <w:autoSpaceDE w:val="0"/>
        <w:autoSpaceDN w:val="0"/>
        <w:spacing w:before="120" w:after="0" w:line="240" w:lineRule="auto"/>
        <w:ind w:left="1134"/>
        <w:outlineLvl w:val="1"/>
        <w:rPr>
          <w:rFonts w:eastAsia="Times New Roman" w:cs="Times New Roman"/>
          <w:b/>
          <w:bCs/>
          <w:color w:val="000000"/>
          <w:sz w:val="16"/>
          <w:szCs w:val="16"/>
        </w:rPr>
      </w:pPr>
      <w:r w:rsidRPr="00BB3FDD">
        <w:rPr>
          <w:rFonts w:eastAsia="Times New Roman" w:cs="Times New Roman"/>
          <w:b/>
          <w:bCs/>
          <w:color w:val="000000"/>
          <w:sz w:val="16"/>
          <w:szCs w:val="16"/>
        </w:rPr>
        <w:t xml:space="preserve">C. </w:t>
      </w:r>
      <w:r w:rsidRPr="00BB3FDD">
        <w:rPr>
          <w:rFonts w:eastAsia="Times New Roman" w:cs="Times New Roman"/>
          <w:b/>
          <w:bCs/>
          <w:color w:val="000000"/>
          <w:sz w:val="16"/>
          <w:szCs w:val="16"/>
        </w:rPr>
        <w:tab/>
        <w:t>COMPETENT SUPERVISORY AUTHORITY</w:t>
      </w:r>
    </w:p>
    <w:p w14:paraId="016D3C65"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MODULE THREE: Transfer processor to processor</w:t>
      </w:r>
    </w:p>
    <w:p w14:paraId="56B29C52"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lang w:val="bg-BG"/>
        </w:rPr>
      </w:pPr>
      <w:r w:rsidRPr="00BB3FDD">
        <w:rPr>
          <w:rFonts w:eastAsia="Cambria" w:cs="Cambria"/>
          <w:sz w:val="16"/>
          <w:szCs w:val="16"/>
        </w:rPr>
        <w:t>Identify the competent supervisory authority/</w:t>
      </w:r>
      <w:proofErr w:type="spellStart"/>
      <w:r w:rsidRPr="00BB3FDD">
        <w:rPr>
          <w:rFonts w:eastAsia="Cambria" w:cs="Cambria"/>
          <w:sz w:val="16"/>
          <w:szCs w:val="16"/>
        </w:rPr>
        <w:t>ies</w:t>
      </w:r>
      <w:proofErr w:type="spellEnd"/>
      <w:r w:rsidRPr="00BB3FDD">
        <w:rPr>
          <w:rFonts w:eastAsia="Cambria" w:cs="Cambria"/>
          <w:sz w:val="16"/>
          <w:szCs w:val="16"/>
        </w:rPr>
        <w:t xml:space="preserve"> in accordance with Clause 13</w:t>
      </w:r>
    </w:p>
    <w:p w14:paraId="1D23E762" w14:textId="5B61EB2B" w:rsidR="00544E71" w:rsidRDefault="00544E71" w:rsidP="00544E71">
      <w:pPr>
        <w:widowControl w:val="0"/>
        <w:numPr>
          <w:ilvl w:val="0"/>
          <w:numId w:val="51"/>
        </w:numPr>
        <w:autoSpaceDE w:val="0"/>
        <w:autoSpaceDN w:val="0"/>
        <w:spacing w:before="135" w:after="0" w:line="230" w:lineRule="auto"/>
        <w:ind w:right="1241"/>
        <w:rPr>
          <w:rFonts w:eastAsia="Cambria" w:cs="Cambria"/>
          <w:sz w:val="16"/>
          <w:szCs w:val="16"/>
          <w:lang w:val="en-GB"/>
        </w:rPr>
      </w:pPr>
      <w:r w:rsidRPr="00BB3FDD">
        <w:rPr>
          <w:rFonts w:eastAsia="Cambria" w:cs="Cambria"/>
          <w:sz w:val="16"/>
          <w:szCs w:val="16"/>
          <w:lang w:val="en-GB"/>
        </w:rPr>
        <w:t>The supervisory authority with responsibility for ensuring compliance by the data exporter with Regulation (EU) 2016/679 is the one competent in the state in which the data exporter is established</w:t>
      </w:r>
    </w:p>
    <w:p w14:paraId="01DB2782" w14:textId="77777777" w:rsidR="007A0946" w:rsidRDefault="00395D6E" w:rsidP="00544E71">
      <w:pPr>
        <w:widowControl w:val="0"/>
        <w:numPr>
          <w:ilvl w:val="0"/>
          <w:numId w:val="51"/>
        </w:numPr>
        <w:autoSpaceDE w:val="0"/>
        <w:autoSpaceDN w:val="0"/>
        <w:spacing w:before="135" w:after="0" w:line="230" w:lineRule="auto"/>
        <w:ind w:right="1241"/>
        <w:rPr>
          <w:rFonts w:eastAsia="Cambria" w:cs="Cambria"/>
          <w:sz w:val="16"/>
          <w:szCs w:val="16"/>
          <w:lang w:val="en-GB"/>
        </w:rPr>
      </w:pPr>
      <w:bookmarkStart w:id="14" w:name="_Hlk85449545"/>
      <w:r>
        <w:rPr>
          <w:rFonts w:eastAsia="Cambria" w:cs="Cambria"/>
          <w:sz w:val="16"/>
          <w:szCs w:val="16"/>
          <w:lang w:val="en-GB"/>
        </w:rPr>
        <w:t xml:space="preserve">When the data exporter is based in Switzerland </w:t>
      </w:r>
      <w:bookmarkEnd w:id="14"/>
      <w:r>
        <w:rPr>
          <w:rFonts w:eastAsia="Cambria" w:cs="Cambria"/>
          <w:sz w:val="16"/>
          <w:szCs w:val="16"/>
          <w:lang w:val="en-GB"/>
        </w:rPr>
        <w:t>the parties establish a p</w:t>
      </w:r>
      <w:r w:rsidRPr="00395D6E">
        <w:rPr>
          <w:rFonts w:eastAsia="Cambria" w:cs="Cambria"/>
          <w:sz w:val="16"/>
          <w:szCs w:val="16"/>
          <w:lang w:val="en-GB"/>
        </w:rPr>
        <w:t xml:space="preserve">arallel supervision: </w:t>
      </w:r>
    </w:p>
    <w:p w14:paraId="17C831B6" w14:textId="4047264E" w:rsidR="007A0946" w:rsidRDefault="007A0946" w:rsidP="007A0946">
      <w:pPr>
        <w:widowControl w:val="0"/>
        <w:numPr>
          <w:ilvl w:val="1"/>
          <w:numId w:val="51"/>
        </w:numPr>
        <w:autoSpaceDE w:val="0"/>
        <w:autoSpaceDN w:val="0"/>
        <w:spacing w:before="135" w:after="0" w:line="230" w:lineRule="auto"/>
        <w:ind w:right="1241"/>
        <w:rPr>
          <w:rFonts w:eastAsia="Cambria" w:cs="Cambria"/>
          <w:sz w:val="16"/>
          <w:szCs w:val="16"/>
          <w:lang w:val="en-GB"/>
        </w:rPr>
      </w:pPr>
      <w:r w:rsidRPr="007A0946">
        <w:rPr>
          <w:rFonts w:eastAsia="Cambria" w:cs="Cambria"/>
          <w:sz w:val="16"/>
          <w:szCs w:val="16"/>
          <w:lang w:val="en-GB"/>
        </w:rPr>
        <w:t>The Federal Data Protection and Information Commissioner</w:t>
      </w:r>
      <w:r>
        <w:rPr>
          <w:rFonts w:eastAsia="Cambria" w:cs="Cambria"/>
          <w:sz w:val="16"/>
          <w:szCs w:val="16"/>
          <w:lang w:val="en-GB"/>
        </w:rPr>
        <w:t xml:space="preserve"> (</w:t>
      </w:r>
      <w:r w:rsidR="00395D6E" w:rsidRPr="00395D6E">
        <w:rPr>
          <w:rFonts w:eastAsia="Cambria" w:cs="Cambria"/>
          <w:sz w:val="16"/>
          <w:szCs w:val="16"/>
          <w:lang w:val="en-GB"/>
        </w:rPr>
        <w:t>FDPIC</w:t>
      </w:r>
      <w:r>
        <w:rPr>
          <w:rFonts w:eastAsia="Cambria" w:cs="Cambria"/>
          <w:sz w:val="16"/>
          <w:szCs w:val="16"/>
          <w:lang w:val="en-GB"/>
        </w:rPr>
        <w:t>)</w:t>
      </w:r>
      <w:r w:rsidR="00395D6E" w:rsidRPr="00395D6E">
        <w:rPr>
          <w:rFonts w:eastAsia="Cambria" w:cs="Cambria"/>
          <w:sz w:val="16"/>
          <w:szCs w:val="16"/>
          <w:lang w:val="en-GB"/>
        </w:rPr>
        <w:t xml:space="preserve">, insofar as the data transfer is governed by the FADP </w:t>
      </w:r>
    </w:p>
    <w:p w14:paraId="5687BC4B" w14:textId="011C388A" w:rsidR="00395D6E" w:rsidRPr="00BB3FDD" w:rsidRDefault="007A0946" w:rsidP="00580260">
      <w:pPr>
        <w:widowControl w:val="0"/>
        <w:numPr>
          <w:ilvl w:val="1"/>
          <w:numId w:val="51"/>
        </w:numPr>
        <w:autoSpaceDE w:val="0"/>
        <w:autoSpaceDN w:val="0"/>
        <w:spacing w:before="135" w:after="0" w:line="230" w:lineRule="auto"/>
        <w:ind w:right="1241"/>
        <w:rPr>
          <w:rFonts w:eastAsia="Cambria" w:cs="Cambria"/>
          <w:sz w:val="16"/>
          <w:szCs w:val="16"/>
          <w:lang w:val="en-GB"/>
        </w:rPr>
      </w:pPr>
      <w:r>
        <w:rPr>
          <w:rFonts w:eastAsia="Cambria" w:cs="Cambria"/>
          <w:sz w:val="16"/>
          <w:szCs w:val="16"/>
          <w:lang w:val="en-GB"/>
        </w:rPr>
        <w:t>T</w:t>
      </w:r>
      <w:r w:rsidR="00395D6E">
        <w:rPr>
          <w:rFonts w:eastAsia="Cambria" w:cs="Cambria"/>
          <w:sz w:val="16"/>
          <w:szCs w:val="16"/>
          <w:lang w:val="en-GB"/>
        </w:rPr>
        <w:t xml:space="preserve">he </w:t>
      </w:r>
      <w:r w:rsidR="00395D6E" w:rsidRPr="00395D6E">
        <w:rPr>
          <w:rFonts w:eastAsia="Cambria" w:cs="Cambria"/>
          <w:sz w:val="16"/>
          <w:szCs w:val="16"/>
          <w:lang w:val="en-GB"/>
        </w:rPr>
        <w:t>Norwegian Data Protection Authority</w:t>
      </w:r>
      <w:r>
        <w:rPr>
          <w:rFonts w:eastAsia="Cambria" w:cs="Cambria"/>
          <w:sz w:val="16"/>
          <w:szCs w:val="16"/>
          <w:lang w:val="en-GB"/>
        </w:rPr>
        <w:t>,</w:t>
      </w:r>
      <w:r w:rsidR="00395D6E">
        <w:rPr>
          <w:rFonts w:eastAsia="Cambria" w:cs="Cambria"/>
          <w:sz w:val="16"/>
          <w:szCs w:val="16"/>
          <w:lang w:val="en-GB"/>
        </w:rPr>
        <w:t xml:space="preserve"> </w:t>
      </w:r>
      <w:r w:rsidR="00395D6E" w:rsidRPr="00395D6E">
        <w:rPr>
          <w:rFonts w:eastAsia="Cambria" w:cs="Cambria"/>
          <w:sz w:val="16"/>
          <w:szCs w:val="16"/>
          <w:lang w:val="en-GB"/>
        </w:rPr>
        <w:t>insofar as the data transfer is governed by the GDPR</w:t>
      </w:r>
    </w:p>
    <w:p w14:paraId="057067A2" w14:textId="77777777" w:rsidR="00544E71" w:rsidRPr="00BB3FDD" w:rsidRDefault="00544E71" w:rsidP="00544E71">
      <w:pPr>
        <w:widowControl w:val="0"/>
        <w:autoSpaceDE w:val="0"/>
        <w:autoSpaceDN w:val="0"/>
        <w:spacing w:after="0" w:line="240" w:lineRule="auto"/>
        <w:rPr>
          <w:rFonts w:eastAsia="Cambria" w:cs="Cambria"/>
          <w:sz w:val="16"/>
          <w:szCs w:val="16"/>
        </w:rPr>
      </w:pPr>
    </w:p>
    <w:p w14:paraId="44445AD6" w14:textId="77777777" w:rsidR="00544E71" w:rsidRPr="00BB3FDD" w:rsidRDefault="00544E71" w:rsidP="00544E71">
      <w:pPr>
        <w:widowControl w:val="0"/>
        <w:autoSpaceDE w:val="0"/>
        <w:autoSpaceDN w:val="0"/>
        <w:spacing w:after="0" w:line="240" w:lineRule="auto"/>
        <w:rPr>
          <w:rFonts w:eastAsia="Cambria" w:cs="Cambria"/>
          <w:b/>
          <w:bCs/>
          <w:sz w:val="16"/>
          <w:szCs w:val="16"/>
        </w:rPr>
      </w:pPr>
      <w:r w:rsidRPr="00BB3FDD">
        <w:rPr>
          <w:rFonts w:eastAsia="Cambria" w:cs="Cambria"/>
          <w:sz w:val="16"/>
          <w:szCs w:val="16"/>
        </w:rPr>
        <w:br w:type="page"/>
      </w:r>
    </w:p>
    <w:p w14:paraId="0D5DAB4C" w14:textId="77777777" w:rsidR="00544E71" w:rsidRPr="00BB3FDD" w:rsidRDefault="00544E71" w:rsidP="00BB3FDD">
      <w:pPr>
        <w:widowControl w:val="0"/>
        <w:autoSpaceDE w:val="0"/>
        <w:autoSpaceDN w:val="0"/>
        <w:spacing w:after="240" w:line="240" w:lineRule="auto"/>
        <w:ind w:left="567"/>
        <w:jc w:val="both"/>
        <w:outlineLvl w:val="0"/>
        <w:rPr>
          <w:rFonts w:eastAsia="Cambria" w:cs="Cambria"/>
          <w:b/>
          <w:bCs/>
          <w:w w:val="90"/>
          <w:sz w:val="16"/>
          <w:szCs w:val="16"/>
          <w:lang w:val="en-GB"/>
        </w:rPr>
      </w:pPr>
      <w:r w:rsidRPr="00BB3FDD">
        <w:rPr>
          <w:rFonts w:eastAsia="Cambria" w:cs="Cambria"/>
          <w:b/>
          <w:bCs/>
          <w:w w:val="90"/>
          <w:sz w:val="16"/>
          <w:szCs w:val="16"/>
          <w:lang w:val="en-GB"/>
        </w:rPr>
        <w:lastRenderedPageBreak/>
        <w:t xml:space="preserve">ANNEX II </w:t>
      </w:r>
    </w:p>
    <w:p w14:paraId="5D813722"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TECHNICAL AND ORGANISATIONAL MEASURES INCLUDING TECHNICAL AND ORGANISATIONAL </w:t>
      </w:r>
    </w:p>
    <w:p w14:paraId="412CF9DB"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MEASURES TO ENSURE THE SECURITY OF THE DATA</w:t>
      </w:r>
    </w:p>
    <w:p w14:paraId="2E2017FA"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MODULE THREE: Transfer processor to processor</w:t>
      </w:r>
    </w:p>
    <w:p w14:paraId="204497CE"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EXPLANATORY NOTE:</w:t>
      </w:r>
    </w:p>
    <w:p w14:paraId="02808658"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The technical and </w:t>
      </w:r>
      <w:proofErr w:type="spellStart"/>
      <w:r w:rsidRPr="00BB3FDD">
        <w:rPr>
          <w:rFonts w:eastAsia="Cambria" w:cs="Cambria"/>
          <w:sz w:val="16"/>
          <w:szCs w:val="16"/>
        </w:rPr>
        <w:t>organisational</w:t>
      </w:r>
      <w:proofErr w:type="spellEnd"/>
      <w:r w:rsidRPr="00BB3FDD">
        <w:rPr>
          <w:rFonts w:eastAsia="Cambria" w:cs="Cambria"/>
          <w:sz w:val="16"/>
          <w:szCs w:val="16"/>
        </w:rPr>
        <w:t xml:space="preserve"> measures must be described in specific (and not generic) terms. See also the general comment on the first page of the Appendix, in particular on the need to clearly indicate which measures apply to each transfer/set of transfers.</w:t>
      </w:r>
    </w:p>
    <w:p w14:paraId="17AE7C8B"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Description of the technical and </w:t>
      </w:r>
      <w:proofErr w:type="spellStart"/>
      <w:r w:rsidRPr="00BB3FDD">
        <w:rPr>
          <w:rFonts w:eastAsia="Cambria" w:cs="Cambria"/>
          <w:sz w:val="16"/>
          <w:szCs w:val="16"/>
        </w:rPr>
        <w:t>organisational</w:t>
      </w:r>
      <w:proofErr w:type="spellEnd"/>
      <w:r w:rsidRPr="00BB3FDD">
        <w:rPr>
          <w:rFonts w:eastAsia="Cambria" w:cs="Cambria"/>
          <w:sz w:val="16"/>
          <w:szCs w:val="16"/>
        </w:rPr>
        <w:t xml:space="preserve"> measures implemented by the data importer(s) (including any relevant certifications) to ensure an appropriate level of security, taking into account the nature, scope, context and purpose of the processing, and the risks for the rights and freedoms of natural persons.</w:t>
      </w:r>
    </w:p>
    <w:p w14:paraId="1BEC982C" w14:textId="77777777" w:rsidR="00544E71" w:rsidRPr="00BB3FDD" w:rsidRDefault="00544E71" w:rsidP="00544E71">
      <w:pPr>
        <w:widowControl w:val="0"/>
        <w:autoSpaceDE w:val="0"/>
        <w:autoSpaceDN w:val="0"/>
        <w:spacing w:before="135" w:after="0" w:line="230" w:lineRule="auto"/>
        <w:ind w:left="1134" w:right="1241"/>
        <w:rPr>
          <w:rFonts w:eastAsia="Cambria" w:cs="Cambria"/>
          <w:sz w:val="16"/>
          <w:szCs w:val="16"/>
          <w:lang w:val="bg-BG"/>
        </w:rPr>
      </w:pPr>
      <w:r w:rsidRPr="00BB3FDD">
        <w:rPr>
          <w:rFonts w:eastAsia="Cambria" w:cs="Cambria"/>
          <w:b/>
          <w:sz w:val="16"/>
          <w:szCs w:val="16"/>
          <w:lang w:val="en-GB"/>
        </w:rPr>
        <w:t>Description of the technical and organisational security measures:</w:t>
      </w:r>
      <w:r w:rsidRPr="00BB3FDD">
        <w:rPr>
          <w:rFonts w:eastAsia="Cambria" w:cs="Cambria"/>
          <w:b/>
          <w:bCs/>
          <w:sz w:val="16"/>
          <w:szCs w:val="16"/>
          <w:lang w:val="bg-BG"/>
        </w:rPr>
        <w:t> </w:t>
      </w:r>
    </w:p>
    <w:p w14:paraId="091A2B54" w14:textId="038C5D29" w:rsidR="003C452C" w:rsidRPr="00DA158E" w:rsidRDefault="003C452C" w:rsidP="00BB3FDD">
      <w:pPr>
        <w:widowControl w:val="0"/>
        <w:numPr>
          <w:ilvl w:val="0"/>
          <w:numId w:val="51"/>
        </w:numPr>
        <w:autoSpaceDE w:val="0"/>
        <w:autoSpaceDN w:val="0"/>
        <w:spacing w:before="135" w:after="0" w:line="230" w:lineRule="auto"/>
        <w:ind w:right="1241"/>
        <w:rPr>
          <w:rFonts w:eastAsia="Cambria" w:cs="Cambria"/>
          <w:sz w:val="16"/>
          <w:szCs w:val="16"/>
        </w:rPr>
      </w:pPr>
      <w:r>
        <w:rPr>
          <w:rFonts w:eastAsia="Cambria" w:cs="Cambria"/>
          <w:sz w:val="16"/>
          <w:szCs w:val="16"/>
        </w:rPr>
        <w:t>Respectively applies the Security Appendix.</w:t>
      </w:r>
    </w:p>
    <w:p w14:paraId="1DB7628C" w14:textId="0951258C" w:rsidR="00544E71" w:rsidRPr="00BB3FDD" w:rsidRDefault="00544E71" w:rsidP="00544E71">
      <w:pPr>
        <w:widowControl w:val="0"/>
        <w:autoSpaceDE w:val="0"/>
        <w:autoSpaceDN w:val="0"/>
        <w:spacing w:before="135" w:after="0" w:line="230" w:lineRule="auto"/>
        <w:ind w:left="1134" w:right="1241"/>
        <w:rPr>
          <w:rFonts w:eastAsia="Cambria" w:cs="Cambria"/>
          <w:sz w:val="16"/>
          <w:szCs w:val="16"/>
        </w:rPr>
      </w:pPr>
      <w:r w:rsidRPr="00BB3FDD">
        <w:rPr>
          <w:rFonts w:eastAsia="Cambria" w:cs="Cambria"/>
          <w:sz w:val="16"/>
          <w:szCs w:val="16"/>
        </w:rPr>
        <w:t xml:space="preserve">For transfers to (sub-) processors, also describe the specific technical and </w:t>
      </w:r>
      <w:proofErr w:type="spellStart"/>
      <w:r w:rsidRPr="00BB3FDD">
        <w:rPr>
          <w:rFonts w:eastAsia="Cambria" w:cs="Cambria"/>
          <w:sz w:val="16"/>
          <w:szCs w:val="16"/>
        </w:rPr>
        <w:t>organisational</w:t>
      </w:r>
      <w:proofErr w:type="spellEnd"/>
      <w:r w:rsidRPr="00BB3FDD">
        <w:rPr>
          <w:rFonts w:eastAsia="Cambria" w:cs="Cambria"/>
          <w:sz w:val="16"/>
          <w:szCs w:val="16"/>
        </w:rPr>
        <w:t xml:space="preserve"> measures to be taken by the (sub-) processor to be able to provide assistance to the controller and, for transfers from a processor to a sub-processor, to the data exporter</w:t>
      </w:r>
    </w:p>
    <w:p w14:paraId="6B7DAF23" w14:textId="26032D89" w:rsidR="00544E71" w:rsidRPr="00BB3FDD" w:rsidRDefault="003C452C" w:rsidP="00BB3FDD">
      <w:pPr>
        <w:widowControl w:val="0"/>
        <w:numPr>
          <w:ilvl w:val="0"/>
          <w:numId w:val="51"/>
        </w:numPr>
        <w:autoSpaceDE w:val="0"/>
        <w:autoSpaceDN w:val="0"/>
        <w:spacing w:before="135" w:after="0" w:line="230" w:lineRule="auto"/>
        <w:ind w:right="1241"/>
        <w:rPr>
          <w:rFonts w:eastAsia="Cambria" w:cs="Cambria"/>
          <w:sz w:val="16"/>
          <w:szCs w:val="16"/>
        </w:rPr>
      </w:pPr>
      <w:r>
        <w:rPr>
          <w:rFonts w:eastAsia="Cambria" w:cs="Cambria"/>
          <w:sz w:val="16"/>
          <w:szCs w:val="16"/>
        </w:rPr>
        <w:t>Respectively applies the Security Appendix.</w:t>
      </w:r>
    </w:p>
    <w:p w14:paraId="5623E053" w14:textId="77777777" w:rsidR="00A15A5C" w:rsidRPr="00BB3FDD" w:rsidRDefault="00A15A5C" w:rsidP="005B19BC">
      <w:pPr>
        <w:pStyle w:val="Contract2-columntext"/>
        <w:rPr>
          <w:rFonts w:asciiTheme="minorHAnsi" w:hAnsiTheme="minorHAnsi"/>
          <w:iCs w:val="0"/>
        </w:rPr>
      </w:pPr>
    </w:p>
    <w:sectPr w:rsidR="00A15A5C" w:rsidRPr="00BB3FDD" w:rsidSect="00421B30">
      <w:headerReference w:type="first" r:id="rId19"/>
      <w:footerReference w:type="first" r:id="rId20"/>
      <w:pgSz w:w="11906" w:h="16838" w:code="9"/>
      <w:pgMar w:top="1588" w:right="1134" w:bottom="1701" w:left="1134" w:header="794"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810F2" w14:textId="77777777" w:rsidR="00C333A4" w:rsidRDefault="00C333A4" w:rsidP="00B47801">
      <w:r>
        <w:separator/>
      </w:r>
    </w:p>
  </w:endnote>
  <w:endnote w:type="continuationSeparator" w:id="0">
    <w:p w14:paraId="411B880B" w14:textId="77777777" w:rsidR="00C333A4" w:rsidRDefault="00C333A4" w:rsidP="00B47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B4705E12-4743-4038-8A79-B626FADEE367}"/>
  </w:font>
  <w:font w:name="Times New Roman">
    <w:panose1 w:val="02020603050405020304"/>
    <w:charset w:val="00"/>
    <w:family w:val="roman"/>
    <w:pitch w:val="variable"/>
    <w:sig w:usb0="E0002EFF" w:usb1="C000785B" w:usb2="00000009" w:usb3="00000000" w:csb0="000001FF" w:csb1="00000000"/>
    <w:embedRegular r:id="rId2" w:fontKey="{FFD7C75B-80D2-4113-A014-F151410845CB}"/>
    <w:embedBold r:id="rId3" w:fontKey="{D9E2E05A-9626-4674-A7CA-CE1AD23CEC72}"/>
    <w:embedItalic r:id="rId4" w:fontKey="{64B28EE7-9289-446E-895A-0A7F308D3D8C}"/>
    <w:embedBoldItalic r:id="rId5" w:fontKey="{892EFE91-09CF-4287-94BB-246C1CDDB4AF}"/>
  </w:font>
  <w:font w:name="Symbol">
    <w:panose1 w:val="05050102010706020507"/>
    <w:charset w:val="02"/>
    <w:family w:val="roman"/>
    <w:pitch w:val="variable"/>
    <w:sig w:usb0="00000000" w:usb1="10000000" w:usb2="00000000" w:usb3="00000000" w:csb0="80000000" w:csb1="00000000"/>
    <w:embedRegular r:id="rId6" w:fontKey="{6447F1FE-9BCB-45E6-BD29-7AA500079E47}"/>
  </w:font>
  <w:font w:name="Courier New">
    <w:panose1 w:val="02070309020205020404"/>
    <w:charset w:val="00"/>
    <w:family w:val="modern"/>
    <w:pitch w:val="fixed"/>
    <w:sig w:usb0="E0002EFF" w:usb1="C0007843" w:usb2="00000009" w:usb3="00000000" w:csb0="000001FF" w:csb1="00000000"/>
    <w:embedRegular r:id="rId7" w:fontKey="{DEE82BA1-78DD-4DE5-A1AE-157412FA67E1}"/>
  </w:font>
  <w:font w:name="Roboto">
    <w:altName w:val="Roboto"/>
    <w:charset w:val="00"/>
    <w:family w:val="auto"/>
    <w:pitch w:val="variable"/>
    <w:sig w:usb0="E00002FF" w:usb1="5000205B" w:usb2="00000020" w:usb3="00000000" w:csb0="0000019F" w:csb1="00000000"/>
    <w:embedRegular r:id="rId8" w:fontKey="{641B27EA-D30C-48D2-BC10-4C0CC9D428BD}"/>
    <w:embedBold r:id="rId9" w:fontKey="{5DB066F4-2CE5-4175-8E68-0DC0543F1CD2}"/>
    <w:embedItalic r:id="rId10" w:fontKey="{3B41219A-89A9-4661-9453-73851F755564}"/>
    <w:embedBoldItalic r:id="rId11" w:fontKey="{CC45BCA1-D58B-4730-9077-9D99FFE2E9F9}"/>
  </w:font>
  <w:font w:name="Arial">
    <w:panose1 w:val="020B0604020202020204"/>
    <w:charset w:val="00"/>
    <w:family w:val="swiss"/>
    <w:pitch w:val="variable"/>
    <w:sig w:usb0="E0002EFF" w:usb1="C000785B" w:usb2="00000009" w:usb3="00000000" w:csb0="000001FF" w:csb1="00000000"/>
    <w:embedRegular r:id="rId12" w:fontKey="{CFDD0A63-4A49-4F4E-8B43-257B55556DED}"/>
    <w:embedBold r:id="rId13" w:fontKey="{E0A7A6B5-67E9-4384-85D9-D3ADC09562F2}"/>
    <w:embedItalic r:id="rId14" w:fontKey="{16B2F4E3-8219-4A73-A5BF-2ED0240E9D84}"/>
    <w:embedBoldItalic r:id="rId15" w:fontKey="{37EB4BB8-17C7-49E0-B53B-37C08B6C542B}"/>
  </w:font>
  <w:font w:name="Roboto Black">
    <w:charset w:val="00"/>
    <w:family w:val="auto"/>
    <w:pitch w:val="variable"/>
    <w:sig w:usb0="20000285" w:usb1="5000205B" w:usb2="00000020" w:usb3="00000000" w:csb0="0000019F" w:csb1="00000000"/>
    <w:embedRegular r:id="rId16" w:fontKey="{863FAA45-F7EB-4FA2-A673-C36D804757C4}"/>
    <w:embedItalic r:id="rId17" w:fontKey="{5CC98155-11B0-40D0-8160-F2F76C5E8086}"/>
  </w:font>
  <w:font w:name="SimHei">
    <w:altName w:val="黑体"/>
    <w:panose1 w:val="02010600030101010101"/>
    <w:charset w:val="86"/>
    <w:family w:val="modern"/>
    <w:pitch w:val="fixed"/>
    <w:sig w:usb0="00000001" w:usb1="080E0000" w:usb2="00000010" w:usb3="00000000" w:csb0="00040000" w:csb1="00000000"/>
  </w:font>
  <w:font w:name="Roboto Medium">
    <w:charset w:val="00"/>
    <w:family w:val="auto"/>
    <w:pitch w:val="variable"/>
    <w:sig w:usb0="E00002FF" w:usb1="5000205B" w:usb2="00000020" w:usb3="00000000" w:csb0="0000019F" w:csb1="00000000"/>
    <w:embedRegular r:id="rId18" w:fontKey="{51285CE5-8D3B-40D2-AB7C-719B4B41321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9" w:fontKey="{CFAE9E62-4F7B-4E7E-AD65-64ECF50A3556}"/>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20" w:fontKey="{DF189865-6BA7-4E54-A716-2499A1FDBD47}"/>
    <w:embedItalic r:id="rId21" w:fontKey="{45654104-EF1E-45F1-BEDB-7B76D1071E79}"/>
  </w:font>
  <w:font w:name="Open Sans">
    <w:altName w:val="MS Reference Sans Serif"/>
    <w:charset w:val="00"/>
    <w:family w:val="swiss"/>
    <w:pitch w:val="variable"/>
    <w:sig w:usb0="E00002EF" w:usb1="4000205B" w:usb2="00000028" w:usb3="00000000" w:csb0="0000019F" w:csb1="00000000"/>
    <w:embedRegular r:id="rId22" w:fontKey="{B119724D-BC30-4670-BF9F-B58AE34CC164}"/>
  </w:font>
  <w:font w:name="Cambria">
    <w:panose1 w:val="02040503050406030204"/>
    <w:charset w:val="00"/>
    <w:family w:val="roman"/>
    <w:pitch w:val="variable"/>
    <w:sig w:usb0="E00006FF" w:usb1="420024FF" w:usb2="02000000" w:usb3="00000000" w:csb0="0000019F" w:csb1="00000000"/>
    <w:embedRegular r:id="rId23" w:fontKey="{0CF46E24-5459-442A-BF31-3B36AC129E50}"/>
    <w:embedBold r:id="rId24" w:fontKey="{34952E1F-6EA0-49F8-8979-E5031546F587}"/>
    <w:embedItalic r:id="rId25" w:fontKey="{507BD95A-1C98-46E4-B43B-482A6D412CF4}"/>
    <w:embedBoldItalic r:id="rId26" w:fontKey="{6BFE7DD1-7DA3-4369-823D-3A143335FA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B5A8" w14:textId="107E779B" w:rsidR="00523271" w:rsidRPr="004E6425" w:rsidRDefault="00523271" w:rsidP="003462BB">
    <w:pPr>
      <w:pStyle w:val="LINKtextsmall"/>
      <w:rPr>
        <w:lang w:val="da-DK"/>
      </w:rPr>
    </w:pPr>
    <w:r>
      <w:rPr>
        <w:lang w:val="da-DK"/>
      </w:rPr>
      <w:t xml:space="preserve">LINK </w:t>
    </w:r>
    <w:r w:rsidR="006459FA">
      <w:rPr>
        <w:lang w:val="da-DK"/>
      </w:rPr>
      <w:t>Data Processing Agreement – Version 1.</w:t>
    </w:r>
    <w:r w:rsidR="00315A5D">
      <w:rPr>
        <w:lang w:val="da-DK"/>
      </w:rPr>
      <w:t>4</w:t>
    </w:r>
    <w:r w:rsidR="001A44B3">
      <w:rPr>
        <w:lang w:val="da-DK"/>
      </w:rPr>
      <w:t>3</w:t>
    </w:r>
    <w:r w:rsidR="00AD2AAA">
      <w:rPr>
        <w:lang w:val="da-DK"/>
      </w:rPr>
      <w:tab/>
      <w:t xml:space="preserve">Page </w:t>
    </w:r>
    <w:r w:rsidR="00AD2AAA" w:rsidRPr="00AD2AAA">
      <w:rPr>
        <w:b/>
        <w:bCs/>
        <w:lang w:val="da-DK"/>
      </w:rPr>
      <w:fldChar w:fldCharType="begin"/>
    </w:r>
    <w:r w:rsidR="00AD2AAA" w:rsidRPr="00AD2AAA">
      <w:rPr>
        <w:b/>
        <w:bCs/>
        <w:lang w:val="da-DK"/>
      </w:rPr>
      <w:instrText>PAGE  \* Arabic  \* MERGEFORMAT</w:instrText>
    </w:r>
    <w:r w:rsidR="00AD2AAA" w:rsidRPr="00AD2AAA">
      <w:rPr>
        <w:b/>
        <w:bCs/>
        <w:lang w:val="da-DK"/>
      </w:rPr>
      <w:fldChar w:fldCharType="separate"/>
    </w:r>
    <w:r w:rsidR="00580260">
      <w:rPr>
        <w:b/>
        <w:bCs/>
        <w:noProof/>
        <w:lang w:val="da-DK"/>
      </w:rPr>
      <w:t>3</w:t>
    </w:r>
    <w:r w:rsidR="00AD2AAA" w:rsidRPr="00AD2AAA">
      <w:rPr>
        <w:b/>
        <w:bCs/>
        <w:lang w:val="da-DK"/>
      </w:rPr>
      <w:fldChar w:fldCharType="end"/>
    </w:r>
    <w:r w:rsidR="00AD2AAA" w:rsidRPr="00AD2AAA">
      <w:rPr>
        <w:lang w:val="da-DK"/>
      </w:rPr>
      <w:t xml:space="preserve"> </w:t>
    </w:r>
    <w:r w:rsidR="00AD2AAA">
      <w:rPr>
        <w:lang w:val="da-DK"/>
      </w:rPr>
      <w:t>of</w:t>
    </w:r>
    <w:r w:rsidR="00AD2AAA" w:rsidRPr="00AD2AAA">
      <w:rPr>
        <w:lang w:val="da-DK"/>
      </w:rPr>
      <w:t xml:space="preserve"> </w:t>
    </w:r>
    <w:r w:rsidR="00AD2AAA" w:rsidRPr="00AD2AAA">
      <w:rPr>
        <w:b/>
        <w:bCs/>
        <w:lang w:val="da-DK"/>
      </w:rPr>
      <w:fldChar w:fldCharType="begin"/>
    </w:r>
    <w:r w:rsidR="00AD2AAA" w:rsidRPr="00AD2AAA">
      <w:rPr>
        <w:b/>
        <w:bCs/>
        <w:lang w:val="da-DK"/>
      </w:rPr>
      <w:instrText>NUMPAGES  \* Arabic  \* MERGEFORMAT</w:instrText>
    </w:r>
    <w:r w:rsidR="00AD2AAA" w:rsidRPr="00AD2AAA">
      <w:rPr>
        <w:b/>
        <w:bCs/>
        <w:lang w:val="da-DK"/>
      </w:rPr>
      <w:fldChar w:fldCharType="separate"/>
    </w:r>
    <w:r w:rsidR="00580260">
      <w:rPr>
        <w:b/>
        <w:bCs/>
        <w:noProof/>
        <w:lang w:val="da-DK"/>
      </w:rPr>
      <w:t>13</w:t>
    </w:r>
    <w:r w:rsidR="00AD2AAA" w:rsidRPr="00AD2AAA">
      <w:rPr>
        <w:b/>
        <w:bCs/>
        <w:lang w:val="da-DK"/>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3305" w14:textId="5EBF4149" w:rsidR="00523271" w:rsidRPr="00C8566C" w:rsidRDefault="00C8566C" w:rsidP="00C8566C">
    <w:pPr>
      <w:pStyle w:val="LINKtextsmall"/>
      <w:rPr>
        <w:lang w:val="da-DK"/>
      </w:rPr>
    </w:pPr>
    <w:r>
      <w:rPr>
        <w:lang w:val="da-DK"/>
      </w:rPr>
      <w:t>LINK Security Appendix to Data Processing Agreement – Version 1.</w:t>
    </w:r>
    <w:r w:rsidR="00B31A6E">
      <w:rPr>
        <w:lang w:val="da-DK"/>
      </w:rPr>
      <w:t>4</w:t>
    </w:r>
    <w:r w:rsidR="001A44B3">
      <w:rPr>
        <w:lang w:val="da-DK"/>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024F" w14:textId="6A386E66" w:rsidR="00A25577" w:rsidRPr="004E6425" w:rsidRDefault="00A25577" w:rsidP="003462BB">
    <w:pPr>
      <w:pStyle w:val="LINKtextsmall"/>
      <w:rPr>
        <w:lang w:val="da-DK"/>
      </w:rPr>
    </w:pPr>
    <w:r>
      <w:rPr>
        <w:lang w:val="da-DK"/>
      </w:rPr>
      <w:t>LINK Security Appendix to Data Processing Agreement – Version 1.</w:t>
    </w:r>
    <w:r w:rsidR="003D338D">
      <w:rPr>
        <w:lang w:val="da-DK"/>
      </w:rPr>
      <w:t>4</w:t>
    </w:r>
    <w:r w:rsidR="001A44B3">
      <w:rPr>
        <w:lang w:val="da-DK"/>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E3DF" w14:textId="63809641" w:rsidR="00AC0506" w:rsidRPr="00C8566C" w:rsidRDefault="00AC0506" w:rsidP="00C8566C">
    <w:pPr>
      <w:pStyle w:val="LINKtextsmall"/>
      <w:rPr>
        <w:lang w:val="da-DK"/>
      </w:rPr>
    </w:pPr>
    <w:r>
      <w:rPr>
        <w:lang w:val="da-DK"/>
      </w:rPr>
      <w:t>LINK Scope Appendix to Data Processing Agreement – Version 1.</w:t>
    </w:r>
    <w:r w:rsidR="00642BF9">
      <w:rPr>
        <w:lang w:val="da-DK"/>
      </w:rPr>
      <w:t>4</w:t>
    </w:r>
    <w:r w:rsidR="00B31A6E">
      <w:rPr>
        <w:lang w:val="da-DK"/>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28CF8" w14:textId="77777777" w:rsidR="00C333A4" w:rsidRDefault="00C333A4" w:rsidP="00B47801">
      <w:r>
        <w:separator/>
      </w:r>
    </w:p>
  </w:footnote>
  <w:footnote w:type="continuationSeparator" w:id="0">
    <w:p w14:paraId="49E9A9BF" w14:textId="77777777" w:rsidR="00C333A4" w:rsidRDefault="00C333A4" w:rsidP="00B47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6A65" w14:textId="18A59A45" w:rsidR="00523271" w:rsidRPr="00372833" w:rsidRDefault="00523271" w:rsidP="003462BB">
    <w:pPr>
      <w:pStyle w:val="LINKtextnormal"/>
    </w:pPr>
    <w:r>
      <w:rPr>
        <w:noProof/>
        <w:lang w:val="bg-BG" w:eastAsia="bg-BG"/>
      </w:rPr>
      <w:drawing>
        <wp:inline distT="0" distB="0" distL="0" distR="0" wp14:anchorId="10A8F311" wp14:editId="3C81872D">
          <wp:extent cx="1851246" cy="282129"/>
          <wp:effectExtent l="0" t="0" r="0" b="3810"/>
          <wp:docPr id="5"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ndard_rgb.emf"/>
                  <pic:cNvPicPr/>
                </pic:nvPicPr>
                <pic:blipFill>
                  <a:blip r:embed="rId1">
                    <a:extLst>
                      <a:ext uri="{28A0092B-C50C-407E-A947-70E740481C1C}">
                        <a14:useLocalDpi xmlns:a14="http://schemas.microsoft.com/office/drawing/2010/main" val="0"/>
                      </a:ext>
                    </a:extLst>
                  </a:blip>
                  <a:stretch>
                    <a:fillRect/>
                  </a:stretch>
                </pic:blipFill>
                <pic:spPr>
                  <a:xfrm>
                    <a:off x="0" y="0"/>
                    <a:ext cx="1851246" cy="28212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CE73" w14:textId="1838BA42" w:rsidR="00523271" w:rsidRDefault="008B3979" w:rsidP="00B47801">
    <w:pPr>
      <w:pStyle w:val="Topptekst"/>
    </w:pPr>
    <w:r>
      <w:rPr>
        <w:noProof/>
        <w:lang w:val="bg-BG" w:eastAsia="bg-BG"/>
      </w:rPr>
      <w:drawing>
        <wp:inline distT="0" distB="0" distL="0" distR="0" wp14:anchorId="534E42ED" wp14:editId="7C6A6CD7">
          <wp:extent cx="1851246" cy="282129"/>
          <wp:effectExtent l="0" t="0" r="0" b="3810"/>
          <wp:docPr id="9"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ndard_rgb.emf"/>
                  <pic:cNvPicPr/>
                </pic:nvPicPr>
                <pic:blipFill>
                  <a:blip r:embed="rId1">
                    <a:extLst>
                      <a:ext uri="{28A0092B-C50C-407E-A947-70E740481C1C}">
                        <a14:useLocalDpi xmlns:a14="http://schemas.microsoft.com/office/drawing/2010/main" val="0"/>
                      </a:ext>
                    </a:extLst>
                  </a:blip>
                  <a:stretch>
                    <a:fillRect/>
                  </a:stretch>
                </pic:blipFill>
                <pic:spPr>
                  <a:xfrm>
                    <a:off x="0" y="0"/>
                    <a:ext cx="1851246" cy="28212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5226" w14:textId="77777777" w:rsidR="00523E1A" w:rsidRDefault="00523E1A" w:rsidP="00184F46">
    <w:pPr>
      <w:pStyle w:val="Topptekst"/>
      <w:tabs>
        <w:tab w:val="left" w:pos="2141"/>
      </w:tabs>
    </w:pPr>
    <w:r>
      <w:rPr>
        <w:noProof/>
        <w:lang w:val="bg-BG" w:eastAsia="bg-BG"/>
      </w:rPr>
      <w:drawing>
        <wp:inline distT="0" distB="0" distL="0" distR="0" wp14:anchorId="300869F4" wp14:editId="4DD58092">
          <wp:extent cx="1851246" cy="282129"/>
          <wp:effectExtent l="0" t="0" r="0" b="3810"/>
          <wp:docPr id="7"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tandard_rgb.emf"/>
                  <pic:cNvPicPr/>
                </pic:nvPicPr>
                <pic:blipFill>
                  <a:blip r:embed="rId1">
                    <a:extLst>
                      <a:ext uri="{28A0092B-C50C-407E-A947-70E740481C1C}">
                        <a14:useLocalDpi xmlns:a14="http://schemas.microsoft.com/office/drawing/2010/main" val="0"/>
                      </a:ext>
                    </a:extLst>
                  </a:blip>
                  <a:stretch>
                    <a:fillRect/>
                  </a:stretch>
                </pic:blipFill>
                <pic:spPr>
                  <a:xfrm>
                    <a:off x="0" y="0"/>
                    <a:ext cx="1851246" cy="2821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390"/>
    <w:multiLevelType w:val="multilevel"/>
    <w:tmpl w:val="0F4ADAFC"/>
    <w:lvl w:ilvl="0">
      <w:start w:val="1"/>
      <w:numFmt w:val="bullet"/>
      <w:lvlText w:val=""/>
      <w:lvlJc w:val="left"/>
      <w:pPr>
        <w:ind w:left="340" w:hanging="340"/>
      </w:pPr>
      <w:rPr>
        <w:rFonts w:ascii="Wingdings" w:hAnsi="Wingdings" w:hint="default"/>
        <w:color w:val="007B9B"/>
        <w:position w:val="-6"/>
        <w:sz w:val="36"/>
      </w:rPr>
    </w:lvl>
    <w:lvl w:ilvl="1">
      <w:start w:val="1"/>
      <w:numFmt w:val="bullet"/>
      <w:lvlText w:val=""/>
      <w:lvlJc w:val="left"/>
      <w:pPr>
        <w:ind w:left="930" w:hanging="363"/>
      </w:pPr>
      <w:rPr>
        <w:rFonts w:ascii="Wingdings" w:hAnsi="Wingdings" w:hint="default"/>
        <w:color w:val="007B9B"/>
        <w:sz w:val="28"/>
        <w:u w:val="none"/>
      </w:rPr>
    </w:lvl>
    <w:lvl w:ilvl="2">
      <w:start w:val="1"/>
      <w:numFmt w:val="bullet"/>
      <w:lvlText w:val=""/>
      <w:lvlJc w:val="left"/>
      <w:pPr>
        <w:ind w:left="1650" w:hanging="363"/>
      </w:pPr>
      <w:rPr>
        <w:rFonts w:ascii="Wingdings" w:hAnsi="Wingdings" w:hint="default"/>
        <w:color w:val="007B9B"/>
        <w:sz w:val="24"/>
      </w:rPr>
    </w:lvl>
    <w:lvl w:ilvl="3">
      <w:start w:val="1"/>
      <w:numFmt w:val="bullet"/>
      <w:lvlText w:val=""/>
      <w:lvlJc w:val="left"/>
      <w:pPr>
        <w:ind w:left="2370" w:hanging="363"/>
      </w:pPr>
      <w:rPr>
        <w:rFonts w:ascii="Wingdings" w:hAnsi="Wingdings" w:hint="default"/>
        <w:color w:val="007B9B"/>
      </w:rPr>
    </w:lvl>
    <w:lvl w:ilvl="4">
      <w:start w:val="1"/>
      <w:numFmt w:val="bullet"/>
      <w:lvlText w:val=""/>
      <w:lvlJc w:val="left"/>
      <w:pPr>
        <w:ind w:left="3090" w:hanging="363"/>
      </w:pPr>
      <w:rPr>
        <w:rFonts w:ascii="Wingdings" w:hAnsi="Wingdings" w:hint="default"/>
        <w:color w:val="007B9B"/>
      </w:rPr>
    </w:lvl>
    <w:lvl w:ilvl="5">
      <w:start w:val="1"/>
      <w:numFmt w:val="bullet"/>
      <w:lvlText w:val=""/>
      <w:lvlJc w:val="left"/>
      <w:pPr>
        <w:ind w:left="3810" w:hanging="363"/>
      </w:pPr>
      <w:rPr>
        <w:rFonts w:ascii="Wingdings" w:hAnsi="Wingdings" w:hint="default"/>
      </w:rPr>
    </w:lvl>
    <w:lvl w:ilvl="6">
      <w:start w:val="1"/>
      <w:numFmt w:val="bullet"/>
      <w:lvlText w:val=""/>
      <w:lvlJc w:val="left"/>
      <w:pPr>
        <w:ind w:left="4530" w:hanging="363"/>
      </w:pPr>
      <w:rPr>
        <w:rFonts w:ascii="Wingdings" w:hAnsi="Wingdings" w:hint="default"/>
        <w:color w:val="007B9B"/>
      </w:rPr>
    </w:lvl>
    <w:lvl w:ilvl="7">
      <w:start w:val="1"/>
      <w:numFmt w:val="bullet"/>
      <w:lvlText w:val=""/>
      <w:lvlJc w:val="left"/>
      <w:pPr>
        <w:ind w:left="5250" w:hanging="363"/>
      </w:pPr>
      <w:rPr>
        <w:rFonts w:ascii="Wingdings" w:hAnsi="Wingdings" w:hint="default"/>
        <w:color w:val="007B9B"/>
      </w:rPr>
    </w:lvl>
    <w:lvl w:ilvl="8">
      <w:start w:val="1"/>
      <w:numFmt w:val="bullet"/>
      <w:lvlText w:val=""/>
      <w:lvlJc w:val="left"/>
      <w:pPr>
        <w:ind w:left="5970" w:hanging="363"/>
      </w:pPr>
      <w:rPr>
        <w:rFonts w:ascii="Wingdings" w:hAnsi="Wingdings" w:hint="default"/>
        <w:color w:val="007B9B"/>
      </w:rPr>
    </w:lvl>
  </w:abstractNum>
  <w:abstractNum w:abstractNumId="1" w15:restartNumberingAfterBreak="0">
    <w:nsid w:val="04015686"/>
    <w:multiLevelType w:val="multilevel"/>
    <w:tmpl w:val="9BC6722E"/>
    <w:lvl w:ilvl="0">
      <w:start w:val="1"/>
      <w:numFmt w:val="bullet"/>
      <w:lvlText w:val=""/>
      <w:lvlJc w:val="left"/>
      <w:pPr>
        <w:ind w:left="210" w:hanging="210"/>
      </w:pPr>
      <w:rPr>
        <w:rFonts w:ascii="Wingdings" w:hAnsi="Wingdings" w:hint="default"/>
        <w:color w:val="007B9B"/>
        <w:position w:val="-6"/>
        <w:sz w:val="36"/>
      </w:rPr>
    </w:lvl>
    <w:lvl w:ilvl="1">
      <w:start w:val="1"/>
      <w:numFmt w:val="bullet"/>
      <w:lvlText w:val=""/>
      <w:lvlJc w:val="left"/>
      <w:pPr>
        <w:ind w:left="930" w:hanging="363"/>
      </w:pPr>
      <w:rPr>
        <w:rFonts w:ascii="Wingdings" w:hAnsi="Wingdings" w:hint="default"/>
        <w:color w:val="007B9B"/>
        <w:sz w:val="28"/>
        <w:u w:val="none"/>
      </w:rPr>
    </w:lvl>
    <w:lvl w:ilvl="2">
      <w:start w:val="1"/>
      <w:numFmt w:val="bullet"/>
      <w:lvlText w:val=""/>
      <w:lvlJc w:val="left"/>
      <w:pPr>
        <w:ind w:left="1650" w:hanging="363"/>
      </w:pPr>
      <w:rPr>
        <w:rFonts w:ascii="Wingdings" w:hAnsi="Wingdings" w:hint="default"/>
        <w:color w:val="007B9B"/>
        <w:sz w:val="24"/>
      </w:rPr>
    </w:lvl>
    <w:lvl w:ilvl="3">
      <w:start w:val="1"/>
      <w:numFmt w:val="bullet"/>
      <w:lvlText w:val=""/>
      <w:lvlJc w:val="left"/>
      <w:pPr>
        <w:ind w:left="2370" w:hanging="363"/>
      </w:pPr>
      <w:rPr>
        <w:rFonts w:ascii="Symbol" w:hAnsi="Symbol" w:hint="default"/>
      </w:rPr>
    </w:lvl>
    <w:lvl w:ilvl="4">
      <w:start w:val="1"/>
      <w:numFmt w:val="bullet"/>
      <w:lvlText w:val="o"/>
      <w:lvlJc w:val="left"/>
      <w:pPr>
        <w:ind w:left="3090" w:hanging="363"/>
      </w:pPr>
      <w:rPr>
        <w:rFonts w:ascii="Courier New" w:hAnsi="Courier New" w:cs="Courier New" w:hint="default"/>
      </w:rPr>
    </w:lvl>
    <w:lvl w:ilvl="5">
      <w:start w:val="1"/>
      <w:numFmt w:val="bullet"/>
      <w:lvlText w:val=""/>
      <w:lvlJc w:val="left"/>
      <w:pPr>
        <w:ind w:left="3810" w:hanging="363"/>
      </w:pPr>
      <w:rPr>
        <w:rFonts w:ascii="Wingdings" w:hAnsi="Wingdings" w:hint="default"/>
      </w:rPr>
    </w:lvl>
    <w:lvl w:ilvl="6">
      <w:start w:val="1"/>
      <w:numFmt w:val="bullet"/>
      <w:lvlText w:val=""/>
      <w:lvlJc w:val="left"/>
      <w:pPr>
        <w:ind w:left="4530" w:hanging="363"/>
      </w:pPr>
      <w:rPr>
        <w:rFonts w:ascii="Symbol" w:hAnsi="Symbol" w:hint="default"/>
      </w:rPr>
    </w:lvl>
    <w:lvl w:ilvl="7">
      <w:start w:val="1"/>
      <w:numFmt w:val="bullet"/>
      <w:lvlText w:val="o"/>
      <w:lvlJc w:val="left"/>
      <w:pPr>
        <w:ind w:left="5250" w:hanging="363"/>
      </w:pPr>
      <w:rPr>
        <w:rFonts w:ascii="Courier New" w:hAnsi="Courier New" w:cs="Courier New" w:hint="default"/>
      </w:rPr>
    </w:lvl>
    <w:lvl w:ilvl="8">
      <w:start w:val="1"/>
      <w:numFmt w:val="bullet"/>
      <w:lvlText w:val=""/>
      <w:lvlJc w:val="left"/>
      <w:pPr>
        <w:ind w:left="5970" w:hanging="363"/>
      </w:pPr>
      <w:rPr>
        <w:rFonts w:ascii="Wingdings" w:hAnsi="Wingdings" w:hint="default"/>
      </w:rPr>
    </w:lvl>
  </w:abstractNum>
  <w:abstractNum w:abstractNumId="2" w15:restartNumberingAfterBreak="0">
    <w:nsid w:val="075B702C"/>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F3339A"/>
    <w:multiLevelType w:val="hybridMultilevel"/>
    <w:tmpl w:val="80C46778"/>
    <w:lvl w:ilvl="0" w:tplc="C73CFA9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9579B3"/>
    <w:multiLevelType w:val="hybridMultilevel"/>
    <w:tmpl w:val="475AD118"/>
    <w:lvl w:ilvl="0" w:tplc="3508E938">
      <w:start w:val="1"/>
      <w:numFmt w:val="bullet"/>
      <w:lvlText w:val=""/>
      <w:lvlJc w:val="left"/>
      <w:pPr>
        <w:tabs>
          <w:tab w:val="num" w:pos="720"/>
        </w:tabs>
        <w:ind w:left="720" w:hanging="360"/>
      </w:pPr>
      <w:rPr>
        <w:rFonts w:ascii="Wingdings" w:hAnsi="Wingdings" w:hint="default"/>
      </w:rPr>
    </w:lvl>
    <w:lvl w:ilvl="1" w:tplc="B26688F4">
      <w:start w:val="1"/>
      <w:numFmt w:val="bullet"/>
      <w:lvlText w:val=""/>
      <w:lvlJc w:val="left"/>
      <w:pPr>
        <w:tabs>
          <w:tab w:val="num" w:pos="1440"/>
        </w:tabs>
        <w:ind w:left="1440" w:hanging="360"/>
      </w:pPr>
      <w:rPr>
        <w:rFonts w:ascii="Wingdings" w:hAnsi="Wingdings" w:hint="default"/>
      </w:rPr>
    </w:lvl>
    <w:lvl w:ilvl="2" w:tplc="7E5AABFE">
      <w:numFmt w:val="bullet"/>
      <w:lvlText w:val=""/>
      <w:lvlJc w:val="left"/>
      <w:pPr>
        <w:tabs>
          <w:tab w:val="num" w:pos="2160"/>
        </w:tabs>
        <w:ind w:left="2160" w:hanging="360"/>
      </w:pPr>
      <w:rPr>
        <w:rFonts w:ascii="Wingdings" w:hAnsi="Wingdings" w:hint="default"/>
      </w:rPr>
    </w:lvl>
    <w:lvl w:ilvl="3" w:tplc="C0F61514">
      <w:start w:val="1"/>
      <w:numFmt w:val="bullet"/>
      <w:lvlText w:val=""/>
      <w:lvlJc w:val="left"/>
      <w:pPr>
        <w:tabs>
          <w:tab w:val="num" w:pos="2880"/>
        </w:tabs>
        <w:ind w:left="2880" w:hanging="360"/>
      </w:pPr>
      <w:rPr>
        <w:rFonts w:ascii="Wingdings" w:hAnsi="Wingdings" w:hint="default"/>
      </w:rPr>
    </w:lvl>
    <w:lvl w:ilvl="4" w:tplc="09AE9222" w:tentative="1">
      <w:start w:val="1"/>
      <w:numFmt w:val="bullet"/>
      <w:lvlText w:val=""/>
      <w:lvlJc w:val="left"/>
      <w:pPr>
        <w:tabs>
          <w:tab w:val="num" w:pos="3600"/>
        </w:tabs>
        <w:ind w:left="3600" w:hanging="360"/>
      </w:pPr>
      <w:rPr>
        <w:rFonts w:ascii="Wingdings" w:hAnsi="Wingdings" w:hint="default"/>
      </w:rPr>
    </w:lvl>
    <w:lvl w:ilvl="5" w:tplc="BD4CBC1C" w:tentative="1">
      <w:start w:val="1"/>
      <w:numFmt w:val="bullet"/>
      <w:lvlText w:val=""/>
      <w:lvlJc w:val="left"/>
      <w:pPr>
        <w:tabs>
          <w:tab w:val="num" w:pos="4320"/>
        </w:tabs>
        <w:ind w:left="4320" w:hanging="360"/>
      </w:pPr>
      <w:rPr>
        <w:rFonts w:ascii="Wingdings" w:hAnsi="Wingdings" w:hint="default"/>
      </w:rPr>
    </w:lvl>
    <w:lvl w:ilvl="6" w:tplc="2FBCA2FC" w:tentative="1">
      <w:start w:val="1"/>
      <w:numFmt w:val="bullet"/>
      <w:lvlText w:val=""/>
      <w:lvlJc w:val="left"/>
      <w:pPr>
        <w:tabs>
          <w:tab w:val="num" w:pos="5040"/>
        </w:tabs>
        <w:ind w:left="5040" w:hanging="360"/>
      </w:pPr>
      <w:rPr>
        <w:rFonts w:ascii="Wingdings" w:hAnsi="Wingdings" w:hint="default"/>
      </w:rPr>
    </w:lvl>
    <w:lvl w:ilvl="7" w:tplc="38046E50" w:tentative="1">
      <w:start w:val="1"/>
      <w:numFmt w:val="bullet"/>
      <w:lvlText w:val=""/>
      <w:lvlJc w:val="left"/>
      <w:pPr>
        <w:tabs>
          <w:tab w:val="num" w:pos="5760"/>
        </w:tabs>
        <w:ind w:left="5760" w:hanging="360"/>
      </w:pPr>
      <w:rPr>
        <w:rFonts w:ascii="Wingdings" w:hAnsi="Wingdings" w:hint="default"/>
      </w:rPr>
    </w:lvl>
    <w:lvl w:ilvl="8" w:tplc="5226F33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69125A"/>
    <w:multiLevelType w:val="multilevel"/>
    <w:tmpl w:val="FA7E708A"/>
    <w:lvl w:ilvl="0">
      <w:start w:val="1"/>
      <w:numFmt w:val="bullet"/>
      <w:lvlText w:val=""/>
      <w:lvlJc w:val="left"/>
      <w:pPr>
        <w:ind w:left="720" w:hanging="363"/>
      </w:pPr>
      <w:rPr>
        <w:rFonts w:ascii="Wingdings" w:hAnsi="Wingdings" w:hint="default"/>
        <w:color w:val="007B9B"/>
      </w:rPr>
    </w:lvl>
    <w:lvl w:ilvl="1">
      <w:start w:val="1"/>
      <w:numFmt w:val="bullet"/>
      <w:lvlText w:val=""/>
      <w:lvlJc w:val="left"/>
      <w:pPr>
        <w:ind w:left="1440" w:hanging="363"/>
      </w:pPr>
      <w:rPr>
        <w:rFonts w:ascii="Wingdings" w:hAnsi="Wingdings" w:hint="default"/>
        <w:color w:val="007B9B"/>
        <w:u w:val="none"/>
      </w:rPr>
    </w:lvl>
    <w:lvl w:ilvl="2">
      <w:start w:val="1"/>
      <w:numFmt w:val="bullet"/>
      <w:lvlText w:val=""/>
      <w:lvlJc w:val="left"/>
      <w:pPr>
        <w:ind w:left="2160" w:hanging="363"/>
      </w:pPr>
      <w:rPr>
        <w:rFonts w:ascii="Wingdings" w:hAnsi="Wingdings" w:hint="default"/>
        <w:color w:val="007B9B"/>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6" w15:restartNumberingAfterBreak="0">
    <w:nsid w:val="0AC71BC1"/>
    <w:multiLevelType w:val="hybridMultilevel"/>
    <w:tmpl w:val="C85E6552"/>
    <w:lvl w:ilvl="0" w:tplc="0406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54480"/>
    <w:multiLevelType w:val="multilevel"/>
    <w:tmpl w:val="5818F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0A5E91"/>
    <w:multiLevelType w:val="hybridMultilevel"/>
    <w:tmpl w:val="3454FCFA"/>
    <w:lvl w:ilvl="0" w:tplc="04020001">
      <w:start w:val="1"/>
      <w:numFmt w:val="bullet"/>
      <w:lvlText w:val=""/>
      <w:lvlJc w:val="left"/>
      <w:pPr>
        <w:ind w:left="1854" w:hanging="360"/>
      </w:pPr>
      <w:rPr>
        <w:rFonts w:ascii="Symbol" w:hAnsi="Symbol" w:hint="default"/>
      </w:rPr>
    </w:lvl>
    <w:lvl w:ilvl="1" w:tplc="04020003">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9" w15:restartNumberingAfterBreak="0">
    <w:nsid w:val="0F5266BB"/>
    <w:multiLevelType w:val="hybridMultilevel"/>
    <w:tmpl w:val="D12406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1F340C7"/>
    <w:multiLevelType w:val="multilevel"/>
    <w:tmpl w:val="8C948F2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5465DBE"/>
    <w:multiLevelType w:val="hybridMultilevel"/>
    <w:tmpl w:val="2A66EB34"/>
    <w:lvl w:ilvl="0" w:tplc="04020001">
      <w:start w:val="1"/>
      <w:numFmt w:val="bullet"/>
      <w:lvlText w:val=""/>
      <w:lvlJc w:val="left"/>
      <w:pPr>
        <w:ind w:left="1854" w:hanging="360"/>
      </w:pPr>
      <w:rPr>
        <w:rFonts w:ascii="Symbol" w:hAnsi="Symbo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2" w15:restartNumberingAfterBreak="0">
    <w:nsid w:val="159B1CF8"/>
    <w:multiLevelType w:val="hybridMultilevel"/>
    <w:tmpl w:val="3A16CF8C"/>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B055C"/>
    <w:multiLevelType w:val="hybridMultilevel"/>
    <w:tmpl w:val="CE729AB6"/>
    <w:lvl w:ilvl="0" w:tplc="E6D87F0E">
      <w:start w:val="10"/>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7BE181A"/>
    <w:multiLevelType w:val="hybridMultilevel"/>
    <w:tmpl w:val="BD226C98"/>
    <w:lvl w:ilvl="0" w:tplc="338271A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91569A0"/>
    <w:multiLevelType w:val="hybridMultilevel"/>
    <w:tmpl w:val="DB4471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A2664BB"/>
    <w:multiLevelType w:val="hybridMultilevel"/>
    <w:tmpl w:val="3A7651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A432CB0"/>
    <w:multiLevelType w:val="hybridMultilevel"/>
    <w:tmpl w:val="957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424B11"/>
    <w:multiLevelType w:val="hybridMultilevel"/>
    <w:tmpl w:val="09A8E1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C841AF2"/>
    <w:multiLevelType w:val="multilevel"/>
    <w:tmpl w:val="FA7E708A"/>
    <w:lvl w:ilvl="0">
      <w:start w:val="1"/>
      <w:numFmt w:val="bullet"/>
      <w:lvlText w:val=""/>
      <w:lvlJc w:val="left"/>
      <w:pPr>
        <w:ind w:left="720" w:hanging="363"/>
      </w:pPr>
      <w:rPr>
        <w:rFonts w:ascii="Wingdings" w:hAnsi="Wingdings" w:hint="default"/>
        <w:color w:val="007B9B"/>
        <w:sz w:val="36"/>
      </w:rPr>
    </w:lvl>
    <w:lvl w:ilvl="1">
      <w:start w:val="1"/>
      <w:numFmt w:val="bullet"/>
      <w:lvlText w:val=""/>
      <w:lvlJc w:val="left"/>
      <w:pPr>
        <w:ind w:left="1440" w:hanging="363"/>
      </w:pPr>
      <w:rPr>
        <w:rFonts w:ascii="Wingdings" w:hAnsi="Wingdings" w:hint="default"/>
        <w:color w:val="007B9B"/>
        <w:sz w:val="28"/>
        <w:u w:val="none"/>
      </w:rPr>
    </w:lvl>
    <w:lvl w:ilvl="2">
      <w:start w:val="1"/>
      <w:numFmt w:val="bullet"/>
      <w:lvlText w:val=""/>
      <w:lvlJc w:val="left"/>
      <w:pPr>
        <w:ind w:left="2160" w:hanging="363"/>
      </w:pPr>
      <w:rPr>
        <w:rFonts w:ascii="Wingdings" w:hAnsi="Wingdings" w:hint="default"/>
        <w:color w:val="007B9B"/>
        <w:sz w:val="24"/>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0" w15:restartNumberingAfterBreak="0">
    <w:nsid w:val="1CF87AD2"/>
    <w:multiLevelType w:val="multilevel"/>
    <w:tmpl w:val="27FA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EC82425"/>
    <w:multiLevelType w:val="multilevel"/>
    <w:tmpl w:val="8C948F2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01C1A7A"/>
    <w:multiLevelType w:val="hybridMultilevel"/>
    <w:tmpl w:val="E2D813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1F84CD5"/>
    <w:multiLevelType w:val="hybridMultilevel"/>
    <w:tmpl w:val="0116004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298596E"/>
    <w:multiLevelType w:val="hybridMultilevel"/>
    <w:tmpl w:val="34527F3E"/>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25" w15:restartNumberingAfterBreak="0">
    <w:nsid w:val="24FA33B1"/>
    <w:multiLevelType w:val="multilevel"/>
    <w:tmpl w:val="0F4ADAFC"/>
    <w:lvl w:ilvl="0">
      <w:start w:val="1"/>
      <w:numFmt w:val="bullet"/>
      <w:lvlText w:val=""/>
      <w:lvlJc w:val="left"/>
      <w:pPr>
        <w:ind w:left="340" w:hanging="340"/>
      </w:pPr>
      <w:rPr>
        <w:rFonts w:ascii="Wingdings" w:hAnsi="Wingdings" w:hint="default"/>
        <w:color w:val="007B9B"/>
        <w:position w:val="-6"/>
        <w:sz w:val="36"/>
      </w:rPr>
    </w:lvl>
    <w:lvl w:ilvl="1">
      <w:start w:val="1"/>
      <w:numFmt w:val="bullet"/>
      <w:lvlText w:val=""/>
      <w:lvlJc w:val="left"/>
      <w:pPr>
        <w:ind w:left="930" w:hanging="363"/>
      </w:pPr>
      <w:rPr>
        <w:rFonts w:ascii="Wingdings" w:hAnsi="Wingdings" w:hint="default"/>
        <w:color w:val="007B9B"/>
        <w:sz w:val="28"/>
        <w:u w:val="none"/>
      </w:rPr>
    </w:lvl>
    <w:lvl w:ilvl="2">
      <w:start w:val="1"/>
      <w:numFmt w:val="bullet"/>
      <w:lvlText w:val=""/>
      <w:lvlJc w:val="left"/>
      <w:pPr>
        <w:ind w:left="1650" w:hanging="363"/>
      </w:pPr>
      <w:rPr>
        <w:rFonts w:ascii="Wingdings" w:hAnsi="Wingdings" w:hint="default"/>
        <w:color w:val="007B9B"/>
        <w:sz w:val="24"/>
      </w:rPr>
    </w:lvl>
    <w:lvl w:ilvl="3">
      <w:start w:val="1"/>
      <w:numFmt w:val="bullet"/>
      <w:lvlText w:val=""/>
      <w:lvlJc w:val="left"/>
      <w:pPr>
        <w:ind w:left="2370" w:hanging="363"/>
      </w:pPr>
      <w:rPr>
        <w:rFonts w:ascii="Wingdings" w:hAnsi="Wingdings" w:hint="default"/>
        <w:color w:val="007B9B"/>
      </w:rPr>
    </w:lvl>
    <w:lvl w:ilvl="4">
      <w:start w:val="1"/>
      <w:numFmt w:val="bullet"/>
      <w:lvlText w:val=""/>
      <w:lvlJc w:val="left"/>
      <w:pPr>
        <w:ind w:left="3090" w:hanging="363"/>
      </w:pPr>
      <w:rPr>
        <w:rFonts w:ascii="Wingdings" w:hAnsi="Wingdings" w:hint="default"/>
        <w:color w:val="007B9B"/>
      </w:rPr>
    </w:lvl>
    <w:lvl w:ilvl="5">
      <w:start w:val="1"/>
      <w:numFmt w:val="bullet"/>
      <w:lvlText w:val=""/>
      <w:lvlJc w:val="left"/>
      <w:pPr>
        <w:ind w:left="3810" w:hanging="363"/>
      </w:pPr>
      <w:rPr>
        <w:rFonts w:ascii="Wingdings" w:hAnsi="Wingdings" w:hint="default"/>
      </w:rPr>
    </w:lvl>
    <w:lvl w:ilvl="6">
      <w:start w:val="1"/>
      <w:numFmt w:val="bullet"/>
      <w:lvlText w:val=""/>
      <w:lvlJc w:val="left"/>
      <w:pPr>
        <w:ind w:left="4530" w:hanging="363"/>
      </w:pPr>
      <w:rPr>
        <w:rFonts w:ascii="Wingdings" w:hAnsi="Wingdings" w:hint="default"/>
        <w:color w:val="007B9B"/>
      </w:rPr>
    </w:lvl>
    <w:lvl w:ilvl="7">
      <w:start w:val="1"/>
      <w:numFmt w:val="bullet"/>
      <w:lvlText w:val=""/>
      <w:lvlJc w:val="left"/>
      <w:pPr>
        <w:ind w:left="5250" w:hanging="363"/>
      </w:pPr>
      <w:rPr>
        <w:rFonts w:ascii="Wingdings" w:hAnsi="Wingdings" w:hint="default"/>
        <w:color w:val="007B9B"/>
      </w:rPr>
    </w:lvl>
    <w:lvl w:ilvl="8">
      <w:start w:val="1"/>
      <w:numFmt w:val="bullet"/>
      <w:lvlText w:val=""/>
      <w:lvlJc w:val="left"/>
      <w:pPr>
        <w:ind w:left="5970" w:hanging="363"/>
      </w:pPr>
      <w:rPr>
        <w:rFonts w:ascii="Wingdings" w:hAnsi="Wingdings" w:hint="default"/>
        <w:color w:val="007B9B"/>
      </w:rPr>
    </w:lvl>
  </w:abstractNum>
  <w:abstractNum w:abstractNumId="26" w15:restartNumberingAfterBreak="0">
    <w:nsid w:val="29E743DD"/>
    <w:multiLevelType w:val="hybridMultilevel"/>
    <w:tmpl w:val="78804B34"/>
    <w:lvl w:ilvl="0" w:tplc="665444FC">
      <w:start w:val="1"/>
      <w:numFmt w:val="bullet"/>
      <w:pStyle w:val="Contractbulletlist2-column"/>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CC70389"/>
    <w:multiLevelType w:val="hybridMultilevel"/>
    <w:tmpl w:val="04C2FC02"/>
    <w:lvl w:ilvl="0" w:tplc="CFBAACBA">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2D9D24B4"/>
    <w:multiLevelType w:val="multilevel"/>
    <w:tmpl w:val="FA7E708A"/>
    <w:lvl w:ilvl="0">
      <w:start w:val="1"/>
      <w:numFmt w:val="bullet"/>
      <w:lvlText w:val=""/>
      <w:lvlJc w:val="left"/>
      <w:pPr>
        <w:ind w:left="720" w:hanging="363"/>
      </w:pPr>
      <w:rPr>
        <w:rFonts w:ascii="Wingdings" w:hAnsi="Wingdings" w:hint="default"/>
        <w:color w:val="007B9B"/>
        <w:sz w:val="36"/>
      </w:rPr>
    </w:lvl>
    <w:lvl w:ilvl="1">
      <w:start w:val="1"/>
      <w:numFmt w:val="bullet"/>
      <w:lvlText w:val=""/>
      <w:lvlJc w:val="left"/>
      <w:pPr>
        <w:ind w:left="1440" w:hanging="363"/>
      </w:pPr>
      <w:rPr>
        <w:rFonts w:ascii="Wingdings" w:hAnsi="Wingdings" w:hint="default"/>
        <w:color w:val="007B9B"/>
        <w:sz w:val="28"/>
        <w:u w:val="none"/>
      </w:rPr>
    </w:lvl>
    <w:lvl w:ilvl="2">
      <w:start w:val="1"/>
      <w:numFmt w:val="bullet"/>
      <w:lvlText w:val=""/>
      <w:lvlJc w:val="left"/>
      <w:pPr>
        <w:ind w:left="2160" w:hanging="363"/>
      </w:pPr>
      <w:rPr>
        <w:rFonts w:ascii="Wingdings" w:hAnsi="Wingdings" w:hint="default"/>
        <w:color w:val="007B9B"/>
        <w:sz w:val="24"/>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9" w15:restartNumberingAfterBreak="0">
    <w:nsid w:val="30A32B8F"/>
    <w:multiLevelType w:val="hybridMultilevel"/>
    <w:tmpl w:val="F61ADEA0"/>
    <w:lvl w:ilvl="0" w:tplc="00226200">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32FE66FD"/>
    <w:multiLevelType w:val="hybridMultilevel"/>
    <w:tmpl w:val="901C105C"/>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31" w15:restartNumberingAfterBreak="0">
    <w:nsid w:val="346D7AD6"/>
    <w:multiLevelType w:val="multilevel"/>
    <w:tmpl w:val="3A16CF8C"/>
    <w:styleLink w:val="Style1"/>
    <w:lvl w:ilvl="0">
      <w:start w:val="1"/>
      <w:numFmt w:val="bullet"/>
      <w:lvlText w:val=""/>
      <w:lvlJc w:val="left"/>
      <w:pPr>
        <w:ind w:left="720" w:hanging="360"/>
      </w:pPr>
      <w:rPr>
        <w:rFonts w:ascii="Wingdings" w:hAnsi="Wingdings" w:hint="default"/>
        <w:color w:val="FFCD30" w:themeColor="accent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5FF3D6B"/>
    <w:multiLevelType w:val="hybridMultilevel"/>
    <w:tmpl w:val="E5E2A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460536"/>
    <w:multiLevelType w:val="hybridMultilevel"/>
    <w:tmpl w:val="0EBC9C02"/>
    <w:lvl w:ilvl="0" w:tplc="921CB8AE">
      <w:start w:val="1"/>
      <w:numFmt w:val="bullet"/>
      <w:lvlText w:val=""/>
      <w:lvlJc w:val="left"/>
      <w:pPr>
        <w:tabs>
          <w:tab w:val="num" w:pos="720"/>
        </w:tabs>
        <w:ind w:left="720" w:hanging="360"/>
      </w:pPr>
      <w:rPr>
        <w:rFonts w:ascii="Wingdings" w:hAnsi="Wingdings" w:hint="default"/>
      </w:rPr>
    </w:lvl>
    <w:lvl w:ilvl="1" w:tplc="61069D28" w:tentative="1">
      <w:start w:val="1"/>
      <w:numFmt w:val="bullet"/>
      <w:lvlText w:val=""/>
      <w:lvlJc w:val="left"/>
      <w:pPr>
        <w:tabs>
          <w:tab w:val="num" w:pos="1440"/>
        </w:tabs>
        <w:ind w:left="1440" w:hanging="360"/>
      </w:pPr>
      <w:rPr>
        <w:rFonts w:ascii="Wingdings" w:hAnsi="Wingdings" w:hint="default"/>
      </w:rPr>
    </w:lvl>
    <w:lvl w:ilvl="2" w:tplc="9190E300" w:tentative="1">
      <w:start w:val="1"/>
      <w:numFmt w:val="bullet"/>
      <w:lvlText w:val=""/>
      <w:lvlJc w:val="left"/>
      <w:pPr>
        <w:tabs>
          <w:tab w:val="num" w:pos="2160"/>
        </w:tabs>
        <w:ind w:left="2160" w:hanging="360"/>
      </w:pPr>
      <w:rPr>
        <w:rFonts w:ascii="Wingdings" w:hAnsi="Wingdings" w:hint="default"/>
      </w:rPr>
    </w:lvl>
    <w:lvl w:ilvl="3" w:tplc="FF8EB664" w:tentative="1">
      <w:start w:val="1"/>
      <w:numFmt w:val="bullet"/>
      <w:lvlText w:val=""/>
      <w:lvlJc w:val="left"/>
      <w:pPr>
        <w:tabs>
          <w:tab w:val="num" w:pos="2880"/>
        </w:tabs>
        <w:ind w:left="2880" w:hanging="360"/>
      </w:pPr>
      <w:rPr>
        <w:rFonts w:ascii="Wingdings" w:hAnsi="Wingdings" w:hint="default"/>
      </w:rPr>
    </w:lvl>
    <w:lvl w:ilvl="4" w:tplc="A41E7F56" w:tentative="1">
      <w:start w:val="1"/>
      <w:numFmt w:val="bullet"/>
      <w:lvlText w:val=""/>
      <w:lvlJc w:val="left"/>
      <w:pPr>
        <w:tabs>
          <w:tab w:val="num" w:pos="3600"/>
        </w:tabs>
        <w:ind w:left="3600" w:hanging="360"/>
      </w:pPr>
      <w:rPr>
        <w:rFonts w:ascii="Wingdings" w:hAnsi="Wingdings" w:hint="default"/>
      </w:rPr>
    </w:lvl>
    <w:lvl w:ilvl="5" w:tplc="64E65086" w:tentative="1">
      <w:start w:val="1"/>
      <w:numFmt w:val="bullet"/>
      <w:lvlText w:val=""/>
      <w:lvlJc w:val="left"/>
      <w:pPr>
        <w:tabs>
          <w:tab w:val="num" w:pos="4320"/>
        </w:tabs>
        <w:ind w:left="4320" w:hanging="360"/>
      </w:pPr>
      <w:rPr>
        <w:rFonts w:ascii="Wingdings" w:hAnsi="Wingdings" w:hint="default"/>
      </w:rPr>
    </w:lvl>
    <w:lvl w:ilvl="6" w:tplc="A36C0A1E" w:tentative="1">
      <w:start w:val="1"/>
      <w:numFmt w:val="bullet"/>
      <w:lvlText w:val=""/>
      <w:lvlJc w:val="left"/>
      <w:pPr>
        <w:tabs>
          <w:tab w:val="num" w:pos="5040"/>
        </w:tabs>
        <w:ind w:left="5040" w:hanging="360"/>
      </w:pPr>
      <w:rPr>
        <w:rFonts w:ascii="Wingdings" w:hAnsi="Wingdings" w:hint="default"/>
      </w:rPr>
    </w:lvl>
    <w:lvl w:ilvl="7" w:tplc="70FE1A32" w:tentative="1">
      <w:start w:val="1"/>
      <w:numFmt w:val="bullet"/>
      <w:lvlText w:val=""/>
      <w:lvlJc w:val="left"/>
      <w:pPr>
        <w:tabs>
          <w:tab w:val="num" w:pos="5760"/>
        </w:tabs>
        <w:ind w:left="5760" w:hanging="360"/>
      </w:pPr>
      <w:rPr>
        <w:rFonts w:ascii="Wingdings" w:hAnsi="Wingdings" w:hint="default"/>
      </w:rPr>
    </w:lvl>
    <w:lvl w:ilvl="8" w:tplc="59B6027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8D5F7E"/>
    <w:multiLevelType w:val="multilevel"/>
    <w:tmpl w:val="3F18F19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1C4326B"/>
    <w:multiLevelType w:val="multilevel"/>
    <w:tmpl w:val="8C948F2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2091217"/>
    <w:multiLevelType w:val="multilevel"/>
    <w:tmpl w:val="5B7AE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3AC67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4327AEC"/>
    <w:multiLevelType w:val="hybridMultilevel"/>
    <w:tmpl w:val="1FC408DA"/>
    <w:lvl w:ilvl="0" w:tplc="04140001">
      <w:start w:val="1"/>
      <w:numFmt w:val="bullet"/>
      <w:lvlText w:val=""/>
      <w:lvlJc w:val="left"/>
      <w:pPr>
        <w:ind w:left="720" w:hanging="360"/>
      </w:pPr>
      <w:rPr>
        <w:rFonts w:ascii="Symbol" w:hAnsi="Symbol" w:cs="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49D2472F"/>
    <w:multiLevelType w:val="multilevel"/>
    <w:tmpl w:val="9BC6722E"/>
    <w:lvl w:ilvl="0">
      <w:start w:val="1"/>
      <w:numFmt w:val="bullet"/>
      <w:lvlText w:val=""/>
      <w:lvlJc w:val="left"/>
      <w:pPr>
        <w:ind w:left="210" w:hanging="210"/>
      </w:pPr>
      <w:rPr>
        <w:rFonts w:ascii="Wingdings" w:hAnsi="Wingdings" w:hint="default"/>
        <w:color w:val="007B9B"/>
        <w:position w:val="-6"/>
        <w:sz w:val="36"/>
      </w:rPr>
    </w:lvl>
    <w:lvl w:ilvl="1">
      <w:start w:val="1"/>
      <w:numFmt w:val="bullet"/>
      <w:lvlText w:val=""/>
      <w:lvlJc w:val="left"/>
      <w:pPr>
        <w:ind w:left="930" w:hanging="363"/>
      </w:pPr>
      <w:rPr>
        <w:rFonts w:ascii="Wingdings" w:hAnsi="Wingdings" w:hint="default"/>
        <w:color w:val="007B9B"/>
        <w:sz w:val="28"/>
        <w:u w:val="none"/>
      </w:rPr>
    </w:lvl>
    <w:lvl w:ilvl="2">
      <w:start w:val="1"/>
      <w:numFmt w:val="bullet"/>
      <w:lvlText w:val=""/>
      <w:lvlJc w:val="left"/>
      <w:pPr>
        <w:ind w:left="1650" w:hanging="363"/>
      </w:pPr>
      <w:rPr>
        <w:rFonts w:ascii="Wingdings" w:hAnsi="Wingdings" w:hint="default"/>
        <w:color w:val="007B9B"/>
        <w:sz w:val="24"/>
      </w:rPr>
    </w:lvl>
    <w:lvl w:ilvl="3">
      <w:start w:val="1"/>
      <w:numFmt w:val="bullet"/>
      <w:lvlText w:val=""/>
      <w:lvlJc w:val="left"/>
      <w:pPr>
        <w:ind w:left="2370" w:hanging="363"/>
      </w:pPr>
      <w:rPr>
        <w:rFonts w:ascii="Symbol" w:hAnsi="Symbol" w:hint="default"/>
      </w:rPr>
    </w:lvl>
    <w:lvl w:ilvl="4">
      <w:start w:val="1"/>
      <w:numFmt w:val="bullet"/>
      <w:lvlText w:val="o"/>
      <w:lvlJc w:val="left"/>
      <w:pPr>
        <w:ind w:left="3090" w:hanging="363"/>
      </w:pPr>
      <w:rPr>
        <w:rFonts w:ascii="Courier New" w:hAnsi="Courier New" w:cs="Courier New" w:hint="default"/>
      </w:rPr>
    </w:lvl>
    <w:lvl w:ilvl="5">
      <w:start w:val="1"/>
      <w:numFmt w:val="bullet"/>
      <w:lvlText w:val=""/>
      <w:lvlJc w:val="left"/>
      <w:pPr>
        <w:ind w:left="3810" w:hanging="363"/>
      </w:pPr>
      <w:rPr>
        <w:rFonts w:ascii="Wingdings" w:hAnsi="Wingdings" w:hint="default"/>
      </w:rPr>
    </w:lvl>
    <w:lvl w:ilvl="6">
      <w:start w:val="1"/>
      <w:numFmt w:val="bullet"/>
      <w:lvlText w:val=""/>
      <w:lvlJc w:val="left"/>
      <w:pPr>
        <w:ind w:left="4530" w:hanging="363"/>
      </w:pPr>
      <w:rPr>
        <w:rFonts w:ascii="Symbol" w:hAnsi="Symbol" w:hint="default"/>
      </w:rPr>
    </w:lvl>
    <w:lvl w:ilvl="7">
      <w:start w:val="1"/>
      <w:numFmt w:val="bullet"/>
      <w:lvlText w:val="o"/>
      <w:lvlJc w:val="left"/>
      <w:pPr>
        <w:ind w:left="5250" w:hanging="363"/>
      </w:pPr>
      <w:rPr>
        <w:rFonts w:ascii="Courier New" w:hAnsi="Courier New" w:cs="Courier New" w:hint="default"/>
      </w:rPr>
    </w:lvl>
    <w:lvl w:ilvl="8">
      <w:start w:val="1"/>
      <w:numFmt w:val="bullet"/>
      <w:lvlText w:val=""/>
      <w:lvlJc w:val="left"/>
      <w:pPr>
        <w:ind w:left="5970" w:hanging="363"/>
      </w:pPr>
      <w:rPr>
        <w:rFonts w:ascii="Wingdings" w:hAnsi="Wingdings" w:hint="default"/>
      </w:rPr>
    </w:lvl>
  </w:abstractNum>
  <w:abstractNum w:abstractNumId="40" w15:restartNumberingAfterBreak="0">
    <w:nsid w:val="4A35241F"/>
    <w:multiLevelType w:val="hybridMultilevel"/>
    <w:tmpl w:val="FB46363C"/>
    <w:lvl w:ilvl="0" w:tplc="04020001">
      <w:start w:val="1"/>
      <w:numFmt w:val="bullet"/>
      <w:lvlText w:val=""/>
      <w:lvlJc w:val="left"/>
      <w:pPr>
        <w:ind w:left="1854" w:hanging="360"/>
      </w:pPr>
      <w:rPr>
        <w:rFonts w:ascii="Symbol" w:hAnsi="Symbo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41" w15:restartNumberingAfterBreak="0">
    <w:nsid w:val="4CEB0A03"/>
    <w:multiLevelType w:val="multilevel"/>
    <w:tmpl w:val="0F4ADAFC"/>
    <w:lvl w:ilvl="0">
      <w:start w:val="1"/>
      <w:numFmt w:val="bullet"/>
      <w:lvlText w:val=""/>
      <w:lvlJc w:val="left"/>
      <w:pPr>
        <w:ind w:left="340" w:hanging="340"/>
      </w:pPr>
      <w:rPr>
        <w:rFonts w:ascii="Wingdings" w:hAnsi="Wingdings" w:hint="default"/>
        <w:color w:val="007B9B"/>
        <w:position w:val="-6"/>
        <w:sz w:val="36"/>
      </w:rPr>
    </w:lvl>
    <w:lvl w:ilvl="1">
      <w:start w:val="1"/>
      <w:numFmt w:val="bullet"/>
      <w:lvlText w:val=""/>
      <w:lvlJc w:val="left"/>
      <w:pPr>
        <w:ind w:left="930" w:hanging="363"/>
      </w:pPr>
      <w:rPr>
        <w:rFonts w:ascii="Wingdings" w:hAnsi="Wingdings" w:hint="default"/>
        <w:color w:val="007B9B"/>
        <w:sz w:val="28"/>
        <w:u w:val="none"/>
      </w:rPr>
    </w:lvl>
    <w:lvl w:ilvl="2">
      <w:start w:val="1"/>
      <w:numFmt w:val="bullet"/>
      <w:lvlText w:val=""/>
      <w:lvlJc w:val="left"/>
      <w:pPr>
        <w:ind w:left="1650" w:hanging="363"/>
      </w:pPr>
      <w:rPr>
        <w:rFonts w:ascii="Wingdings" w:hAnsi="Wingdings" w:hint="default"/>
        <w:color w:val="007B9B"/>
        <w:sz w:val="24"/>
      </w:rPr>
    </w:lvl>
    <w:lvl w:ilvl="3">
      <w:start w:val="1"/>
      <w:numFmt w:val="bullet"/>
      <w:lvlText w:val=""/>
      <w:lvlJc w:val="left"/>
      <w:pPr>
        <w:ind w:left="2370" w:hanging="363"/>
      </w:pPr>
      <w:rPr>
        <w:rFonts w:ascii="Wingdings" w:hAnsi="Wingdings" w:hint="default"/>
        <w:color w:val="007B9B"/>
      </w:rPr>
    </w:lvl>
    <w:lvl w:ilvl="4">
      <w:start w:val="1"/>
      <w:numFmt w:val="bullet"/>
      <w:lvlText w:val=""/>
      <w:lvlJc w:val="left"/>
      <w:pPr>
        <w:ind w:left="3090" w:hanging="363"/>
      </w:pPr>
      <w:rPr>
        <w:rFonts w:ascii="Wingdings" w:hAnsi="Wingdings" w:hint="default"/>
        <w:color w:val="007B9B"/>
      </w:rPr>
    </w:lvl>
    <w:lvl w:ilvl="5">
      <w:start w:val="1"/>
      <w:numFmt w:val="bullet"/>
      <w:lvlText w:val=""/>
      <w:lvlJc w:val="left"/>
      <w:pPr>
        <w:ind w:left="3810" w:hanging="363"/>
      </w:pPr>
      <w:rPr>
        <w:rFonts w:ascii="Wingdings" w:hAnsi="Wingdings" w:hint="default"/>
      </w:rPr>
    </w:lvl>
    <w:lvl w:ilvl="6">
      <w:start w:val="1"/>
      <w:numFmt w:val="bullet"/>
      <w:lvlText w:val=""/>
      <w:lvlJc w:val="left"/>
      <w:pPr>
        <w:ind w:left="4530" w:hanging="363"/>
      </w:pPr>
      <w:rPr>
        <w:rFonts w:ascii="Wingdings" w:hAnsi="Wingdings" w:hint="default"/>
        <w:color w:val="007B9B"/>
      </w:rPr>
    </w:lvl>
    <w:lvl w:ilvl="7">
      <w:start w:val="1"/>
      <w:numFmt w:val="bullet"/>
      <w:lvlText w:val=""/>
      <w:lvlJc w:val="left"/>
      <w:pPr>
        <w:ind w:left="5250" w:hanging="363"/>
      </w:pPr>
      <w:rPr>
        <w:rFonts w:ascii="Wingdings" w:hAnsi="Wingdings" w:hint="default"/>
        <w:color w:val="007B9B"/>
      </w:rPr>
    </w:lvl>
    <w:lvl w:ilvl="8">
      <w:start w:val="1"/>
      <w:numFmt w:val="bullet"/>
      <w:lvlText w:val=""/>
      <w:lvlJc w:val="left"/>
      <w:pPr>
        <w:ind w:left="5970" w:hanging="363"/>
      </w:pPr>
      <w:rPr>
        <w:rFonts w:ascii="Wingdings" w:hAnsi="Wingdings" w:hint="default"/>
        <w:color w:val="007B9B"/>
      </w:rPr>
    </w:lvl>
  </w:abstractNum>
  <w:abstractNum w:abstractNumId="42" w15:restartNumberingAfterBreak="0">
    <w:nsid w:val="4EC35D24"/>
    <w:multiLevelType w:val="hybridMultilevel"/>
    <w:tmpl w:val="79DED47C"/>
    <w:lvl w:ilvl="0" w:tplc="4B987BF8">
      <w:start w:val="1"/>
      <w:numFmt w:val="bullet"/>
      <w:pStyle w:val="Listeavsnitt"/>
      <w:lvlText w:val=""/>
      <w:lvlJc w:val="left"/>
      <w:pPr>
        <w:ind w:left="1854" w:hanging="360"/>
      </w:pPr>
      <w:rPr>
        <w:rFonts w:ascii="Symbol" w:hAnsi="Symbol" w:hint="default"/>
      </w:rPr>
    </w:lvl>
    <w:lvl w:ilvl="1" w:tplc="04020003">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43" w15:restartNumberingAfterBreak="0">
    <w:nsid w:val="4FE95E38"/>
    <w:multiLevelType w:val="multilevel"/>
    <w:tmpl w:val="99480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11B45E2"/>
    <w:multiLevelType w:val="multilevel"/>
    <w:tmpl w:val="A96C36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95012F0"/>
    <w:multiLevelType w:val="hybridMultilevel"/>
    <w:tmpl w:val="4B485C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DC35654"/>
    <w:multiLevelType w:val="hybridMultilevel"/>
    <w:tmpl w:val="3A1E097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616A7512"/>
    <w:multiLevelType w:val="hybridMultilevel"/>
    <w:tmpl w:val="FD1C9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1E737B6"/>
    <w:multiLevelType w:val="hybridMultilevel"/>
    <w:tmpl w:val="FCA86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2983566"/>
    <w:multiLevelType w:val="multilevel"/>
    <w:tmpl w:val="0F4ADAFC"/>
    <w:lvl w:ilvl="0">
      <w:start w:val="1"/>
      <w:numFmt w:val="bullet"/>
      <w:lvlText w:val=""/>
      <w:lvlJc w:val="left"/>
      <w:pPr>
        <w:ind w:left="340" w:hanging="340"/>
      </w:pPr>
      <w:rPr>
        <w:rFonts w:ascii="Wingdings" w:hAnsi="Wingdings" w:hint="default"/>
        <w:color w:val="007B9B"/>
        <w:position w:val="-6"/>
        <w:sz w:val="36"/>
      </w:rPr>
    </w:lvl>
    <w:lvl w:ilvl="1">
      <w:start w:val="1"/>
      <w:numFmt w:val="bullet"/>
      <w:lvlText w:val=""/>
      <w:lvlJc w:val="left"/>
      <w:pPr>
        <w:ind w:left="930" w:hanging="363"/>
      </w:pPr>
      <w:rPr>
        <w:rFonts w:ascii="Wingdings" w:hAnsi="Wingdings" w:hint="default"/>
        <w:color w:val="007B9B"/>
        <w:sz w:val="28"/>
        <w:u w:val="none"/>
      </w:rPr>
    </w:lvl>
    <w:lvl w:ilvl="2">
      <w:start w:val="1"/>
      <w:numFmt w:val="bullet"/>
      <w:lvlText w:val=""/>
      <w:lvlJc w:val="left"/>
      <w:pPr>
        <w:ind w:left="1650" w:hanging="363"/>
      </w:pPr>
      <w:rPr>
        <w:rFonts w:ascii="Wingdings" w:hAnsi="Wingdings" w:hint="default"/>
        <w:color w:val="007B9B"/>
        <w:sz w:val="24"/>
      </w:rPr>
    </w:lvl>
    <w:lvl w:ilvl="3">
      <w:start w:val="1"/>
      <w:numFmt w:val="bullet"/>
      <w:lvlText w:val=""/>
      <w:lvlJc w:val="left"/>
      <w:pPr>
        <w:ind w:left="2370" w:hanging="363"/>
      </w:pPr>
      <w:rPr>
        <w:rFonts w:ascii="Wingdings" w:hAnsi="Wingdings" w:hint="default"/>
        <w:color w:val="007B9B"/>
      </w:rPr>
    </w:lvl>
    <w:lvl w:ilvl="4">
      <w:start w:val="1"/>
      <w:numFmt w:val="bullet"/>
      <w:lvlText w:val=""/>
      <w:lvlJc w:val="left"/>
      <w:pPr>
        <w:ind w:left="3090" w:hanging="363"/>
      </w:pPr>
      <w:rPr>
        <w:rFonts w:ascii="Wingdings" w:hAnsi="Wingdings" w:hint="default"/>
        <w:color w:val="007B9B"/>
      </w:rPr>
    </w:lvl>
    <w:lvl w:ilvl="5">
      <w:start w:val="1"/>
      <w:numFmt w:val="bullet"/>
      <w:lvlText w:val=""/>
      <w:lvlJc w:val="left"/>
      <w:pPr>
        <w:ind w:left="3810" w:hanging="363"/>
      </w:pPr>
      <w:rPr>
        <w:rFonts w:ascii="Wingdings" w:hAnsi="Wingdings" w:hint="default"/>
      </w:rPr>
    </w:lvl>
    <w:lvl w:ilvl="6">
      <w:start w:val="1"/>
      <w:numFmt w:val="bullet"/>
      <w:lvlText w:val=""/>
      <w:lvlJc w:val="left"/>
      <w:pPr>
        <w:ind w:left="4530" w:hanging="363"/>
      </w:pPr>
      <w:rPr>
        <w:rFonts w:ascii="Wingdings" w:hAnsi="Wingdings" w:hint="default"/>
        <w:color w:val="007B9B"/>
      </w:rPr>
    </w:lvl>
    <w:lvl w:ilvl="7">
      <w:start w:val="1"/>
      <w:numFmt w:val="bullet"/>
      <w:lvlText w:val=""/>
      <w:lvlJc w:val="left"/>
      <w:pPr>
        <w:ind w:left="5250" w:hanging="363"/>
      </w:pPr>
      <w:rPr>
        <w:rFonts w:ascii="Wingdings" w:hAnsi="Wingdings" w:hint="default"/>
        <w:color w:val="007B9B"/>
      </w:rPr>
    </w:lvl>
    <w:lvl w:ilvl="8">
      <w:start w:val="1"/>
      <w:numFmt w:val="bullet"/>
      <w:lvlText w:val=""/>
      <w:lvlJc w:val="left"/>
      <w:pPr>
        <w:ind w:left="5970" w:hanging="363"/>
      </w:pPr>
      <w:rPr>
        <w:rFonts w:ascii="Wingdings" w:hAnsi="Wingdings" w:hint="default"/>
        <w:color w:val="007B9B"/>
      </w:rPr>
    </w:lvl>
  </w:abstractNum>
  <w:abstractNum w:abstractNumId="50" w15:restartNumberingAfterBreak="0">
    <w:nsid w:val="63B0160E"/>
    <w:multiLevelType w:val="multilevel"/>
    <w:tmpl w:val="E334C942"/>
    <w:lvl w:ilvl="0">
      <w:start w:val="1"/>
      <w:numFmt w:val="decimal"/>
      <w:pStyle w:val="Overskrift1"/>
      <w:lvlText w:val="%1"/>
      <w:lvlJc w:val="left"/>
      <w:pPr>
        <w:ind w:left="999" w:hanging="432"/>
      </w:pPr>
      <w:rPr>
        <w:rFonts w:hint="default"/>
        <w:b/>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1" w15:restartNumberingAfterBreak="0">
    <w:nsid w:val="65F817D2"/>
    <w:multiLevelType w:val="multilevel"/>
    <w:tmpl w:val="0F4ADAFC"/>
    <w:lvl w:ilvl="0">
      <w:start w:val="1"/>
      <w:numFmt w:val="bullet"/>
      <w:lvlText w:val=""/>
      <w:lvlJc w:val="left"/>
      <w:pPr>
        <w:ind w:left="340" w:hanging="340"/>
      </w:pPr>
      <w:rPr>
        <w:rFonts w:ascii="Wingdings" w:hAnsi="Wingdings" w:hint="default"/>
        <w:color w:val="007B9B"/>
        <w:position w:val="-6"/>
        <w:sz w:val="36"/>
      </w:rPr>
    </w:lvl>
    <w:lvl w:ilvl="1">
      <w:start w:val="1"/>
      <w:numFmt w:val="bullet"/>
      <w:lvlText w:val=""/>
      <w:lvlJc w:val="left"/>
      <w:pPr>
        <w:ind w:left="930" w:hanging="363"/>
      </w:pPr>
      <w:rPr>
        <w:rFonts w:ascii="Wingdings" w:hAnsi="Wingdings" w:hint="default"/>
        <w:color w:val="007B9B"/>
        <w:sz w:val="28"/>
        <w:u w:val="none"/>
      </w:rPr>
    </w:lvl>
    <w:lvl w:ilvl="2">
      <w:start w:val="1"/>
      <w:numFmt w:val="bullet"/>
      <w:lvlText w:val=""/>
      <w:lvlJc w:val="left"/>
      <w:pPr>
        <w:ind w:left="1650" w:hanging="363"/>
      </w:pPr>
      <w:rPr>
        <w:rFonts w:ascii="Wingdings" w:hAnsi="Wingdings" w:hint="default"/>
        <w:color w:val="007B9B"/>
        <w:sz w:val="24"/>
      </w:rPr>
    </w:lvl>
    <w:lvl w:ilvl="3">
      <w:start w:val="1"/>
      <w:numFmt w:val="bullet"/>
      <w:lvlText w:val=""/>
      <w:lvlJc w:val="left"/>
      <w:pPr>
        <w:ind w:left="2370" w:hanging="363"/>
      </w:pPr>
      <w:rPr>
        <w:rFonts w:ascii="Wingdings" w:hAnsi="Wingdings" w:hint="default"/>
        <w:color w:val="007B9B"/>
      </w:rPr>
    </w:lvl>
    <w:lvl w:ilvl="4">
      <w:start w:val="1"/>
      <w:numFmt w:val="bullet"/>
      <w:lvlText w:val=""/>
      <w:lvlJc w:val="left"/>
      <w:pPr>
        <w:ind w:left="3090" w:hanging="363"/>
      </w:pPr>
      <w:rPr>
        <w:rFonts w:ascii="Wingdings" w:hAnsi="Wingdings" w:hint="default"/>
        <w:color w:val="007B9B"/>
      </w:rPr>
    </w:lvl>
    <w:lvl w:ilvl="5">
      <w:start w:val="1"/>
      <w:numFmt w:val="bullet"/>
      <w:lvlText w:val=""/>
      <w:lvlJc w:val="left"/>
      <w:pPr>
        <w:ind w:left="3810" w:hanging="363"/>
      </w:pPr>
      <w:rPr>
        <w:rFonts w:ascii="Wingdings" w:hAnsi="Wingdings" w:hint="default"/>
      </w:rPr>
    </w:lvl>
    <w:lvl w:ilvl="6">
      <w:start w:val="1"/>
      <w:numFmt w:val="bullet"/>
      <w:lvlText w:val=""/>
      <w:lvlJc w:val="left"/>
      <w:pPr>
        <w:ind w:left="4530" w:hanging="363"/>
      </w:pPr>
      <w:rPr>
        <w:rFonts w:ascii="Wingdings" w:hAnsi="Wingdings" w:hint="default"/>
        <w:color w:val="007B9B"/>
      </w:rPr>
    </w:lvl>
    <w:lvl w:ilvl="7">
      <w:start w:val="1"/>
      <w:numFmt w:val="bullet"/>
      <w:lvlText w:val=""/>
      <w:lvlJc w:val="left"/>
      <w:pPr>
        <w:ind w:left="5250" w:hanging="363"/>
      </w:pPr>
      <w:rPr>
        <w:rFonts w:ascii="Wingdings" w:hAnsi="Wingdings" w:hint="default"/>
        <w:color w:val="007B9B"/>
      </w:rPr>
    </w:lvl>
    <w:lvl w:ilvl="8">
      <w:start w:val="1"/>
      <w:numFmt w:val="bullet"/>
      <w:lvlText w:val=""/>
      <w:lvlJc w:val="left"/>
      <w:pPr>
        <w:ind w:left="5970" w:hanging="363"/>
      </w:pPr>
      <w:rPr>
        <w:rFonts w:ascii="Wingdings" w:hAnsi="Wingdings" w:hint="default"/>
        <w:color w:val="007B9B"/>
      </w:rPr>
    </w:lvl>
  </w:abstractNum>
  <w:abstractNum w:abstractNumId="52" w15:restartNumberingAfterBreak="0">
    <w:nsid w:val="66214E57"/>
    <w:multiLevelType w:val="hybridMultilevel"/>
    <w:tmpl w:val="04D605E4"/>
    <w:lvl w:ilvl="0" w:tplc="7CF0A7E6">
      <w:start w:val="1"/>
      <w:numFmt w:val="decimal"/>
      <w:pStyle w:val="Contract2-columnheadline1"/>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6ACE2612"/>
    <w:multiLevelType w:val="hybridMultilevel"/>
    <w:tmpl w:val="90F2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9B7024"/>
    <w:multiLevelType w:val="multilevel"/>
    <w:tmpl w:val="AE8E1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39C6C2D"/>
    <w:multiLevelType w:val="hybridMultilevel"/>
    <w:tmpl w:val="8E446562"/>
    <w:lvl w:ilvl="0" w:tplc="04020001">
      <w:start w:val="1"/>
      <w:numFmt w:val="bullet"/>
      <w:lvlText w:val=""/>
      <w:lvlJc w:val="left"/>
      <w:pPr>
        <w:ind w:left="1854" w:hanging="360"/>
      </w:pPr>
      <w:rPr>
        <w:rFonts w:ascii="Symbol" w:hAnsi="Symbol" w:hint="default"/>
      </w:rPr>
    </w:lvl>
    <w:lvl w:ilvl="1" w:tplc="04020003">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56" w15:restartNumberingAfterBreak="0">
    <w:nsid w:val="79643CCA"/>
    <w:multiLevelType w:val="multilevel"/>
    <w:tmpl w:val="A96C36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7A50161A"/>
    <w:multiLevelType w:val="hybridMultilevel"/>
    <w:tmpl w:val="4D0C4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6"/>
  </w:num>
  <w:num w:numId="3">
    <w:abstractNumId w:val="7"/>
  </w:num>
  <w:num w:numId="4">
    <w:abstractNumId w:val="43"/>
  </w:num>
  <w:num w:numId="5">
    <w:abstractNumId w:val="54"/>
  </w:num>
  <w:num w:numId="6">
    <w:abstractNumId w:val="6"/>
  </w:num>
  <w:num w:numId="7">
    <w:abstractNumId w:val="32"/>
  </w:num>
  <w:num w:numId="8">
    <w:abstractNumId w:val="19"/>
  </w:num>
  <w:num w:numId="9">
    <w:abstractNumId w:val="53"/>
  </w:num>
  <w:num w:numId="10">
    <w:abstractNumId w:val="57"/>
  </w:num>
  <w:num w:numId="11">
    <w:abstractNumId w:val="12"/>
  </w:num>
  <w:num w:numId="12">
    <w:abstractNumId w:val="31"/>
  </w:num>
  <w:num w:numId="13">
    <w:abstractNumId w:val="28"/>
  </w:num>
  <w:num w:numId="14">
    <w:abstractNumId w:val="37"/>
  </w:num>
  <w:num w:numId="15">
    <w:abstractNumId w:val="5"/>
  </w:num>
  <w:num w:numId="16">
    <w:abstractNumId w:val="1"/>
  </w:num>
  <w:num w:numId="17">
    <w:abstractNumId w:val="49"/>
  </w:num>
  <w:num w:numId="18">
    <w:abstractNumId w:val="39"/>
  </w:num>
  <w:num w:numId="19">
    <w:abstractNumId w:val="41"/>
  </w:num>
  <w:num w:numId="20">
    <w:abstractNumId w:val="25"/>
  </w:num>
  <w:num w:numId="21">
    <w:abstractNumId w:val="0"/>
  </w:num>
  <w:num w:numId="22">
    <w:abstractNumId w:val="17"/>
  </w:num>
  <w:num w:numId="23">
    <w:abstractNumId w:val="51"/>
  </w:num>
  <w:num w:numId="24">
    <w:abstractNumId w:val="26"/>
  </w:num>
  <w:num w:numId="25">
    <w:abstractNumId w:val="15"/>
  </w:num>
  <w:num w:numId="26">
    <w:abstractNumId w:val="2"/>
  </w:num>
  <w:num w:numId="27">
    <w:abstractNumId w:val="3"/>
  </w:num>
  <w:num w:numId="28">
    <w:abstractNumId w:val="2"/>
    <w:lvlOverride w:ilvl="0">
      <w:lvl w:ilvl="0">
        <w:start w:val="1"/>
        <w:numFmt w:val="decimal"/>
        <w:lvlText w:val="%1"/>
        <w:lvlJc w:val="left"/>
        <w:rPr>
          <w:u w:val="single"/>
        </w:rPr>
      </w:lvl>
    </w:lvlOverride>
    <w:lvlOverride w:ilvl="1">
      <w:lvl w:ilvl="1">
        <w:start w:val="1"/>
        <w:numFmt w:val="decimal"/>
        <w:lvlText w:val="%1.%2"/>
        <w:lvlJc w:val="left"/>
        <w:pPr>
          <w:ind w:left="709" w:hanging="709"/>
        </w:pPr>
        <w:rPr>
          <w:u w:val="none"/>
        </w:rPr>
      </w:lvl>
    </w:lvlOverride>
    <w:lvlOverride w:ilvl="2">
      <w:lvl w:ilvl="2">
        <w:start w:val="1"/>
        <w:numFmt w:val="decimal"/>
        <w:lvlText w:val="%1.%2.%3"/>
        <w:lvlJc w:val="left"/>
        <w:rPr>
          <w:u w:val="single"/>
        </w:rPr>
      </w:lvl>
    </w:lvlOverride>
    <w:lvlOverride w:ilvl="3">
      <w:lvl w:ilvl="3">
        <w:start w:val="1"/>
        <w:numFmt w:val="decimal"/>
        <w:lvlText w:val="%1.%2.%3.%4"/>
        <w:lvlJc w:val="left"/>
        <w:rPr>
          <w:u w:val="single"/>
        </w:rPr>
      </w:lvl>
    </w:lvlOverride>
    <w:lvlOverride w:ilvl="4">
      <w:lvl w:ilvl="4">
        <w:start w:val="1"/>
        <w:numFmt w:val="decimal"/>
        <w:lvlText w:val="%1.%2.%3.%4.%5"/>
        <w:lvlJc w:val="left"/>
        <w:rPr>
          <w:u w:val="single"/>
        </w:rPr>
      </w:lvl>
    </w:lvlOverride>
    <w:lvlOverride w:ilvl="5">
      <w:lvl w:ilvl="5">
        <w:start w:val="1"/>
        <w:numFmt w:val="decimal"/>
        <w:lvlText w:val="%1.%2.%3.%4.%5.%6"/>
        <w:lvlJc w:val="left"/>
        <w:rPr>
          <w:u w:val="single"/>
        </w:rPr>
      </w:lvl>
    </w:lvlOverride>
    <w:lvlOverride w:ilvl="6">
      <w:lvl w:ilvl="6">
        <w:start w:val="1"/>
        <w:numFmt w:val="decimal"/>
        <w:lvlText w:val="%1.%2.%3.%4.%5.%6.%7"/>
        <w:lvlJc w:val="left"/>
        <w:rPr>
          <w:u w:val="single"/>
        </w:rPr>
      </w:lvl>
    </w:lvlOverride>
    <w:lvlOverride w:ilvl="7">
      <w:lvl w:ilvl="7">
        <w:start w:val="1"/>
        <w:numFmt w:val="decimal"/>
        <w:lvlText w:val="%1.%2.%3.%4.%5.%6.%7.%8"/>
        <w:lvlJc w:val="left"/>
        <w:rPr>
          <w:u w:val="single"/>
        </w:rPr>
      </w:lvl>
    </w:lvlOverride>
    <w:lvlOverride w:ilvl="8">
      <w:lvl w:ilvl="8">
        <w:start w:val="1"/>
        <w:numFmt w:val="decimal"/>
        <w:lvlText w:val="%1.%2.%3.%4.%5.%6.%7.%8.%9"/>
        <w:lvlJc w:val="left"/>
        <w:rPr>
          <w:u w:val="single"/>
        </w:rPr>
      </w:lvl>
    </w:lvlOverride>
  </w:num>
  <w:num w:numId="29">
    <w:abstractNumId w:val="13"/>
  </w:num>
  <w:num w:numId="30">
    <w:abstractNumId w:val="29"/>
  </w:num>
  <w:num w:numId="31">
    <w:abstractNumId w:val="4"/>
  </w:num>
  <w:num w:numId="32">
    <w:abstractNumId w:val="33"/>
  </w:num>
  <w:num w:numId="33">
    <w:abstractNumId w:val="52"/>
  </w:num>
  <w:num w:numId="34">
    <w:abstractNumId w:val="23"/>
  </w:num>
  <w:num w:numId="35">
    <w:abstractNumId w:val="50"/>
  </w:num>
  <w:num w:numId="36">
    <w:abstractNumId w:val="46"/>
  </w:num>
  <w:num w:numId="37">
    <w:abstractNumId w:val="27"/>
  </w:num>
  <w:num w:numId="38">
    <w:abstractNumId w:val="38"/>
  </w:num>
  <w:num w:numId="39">
    <w:abstractNumId w:val="45"/>
  </w:num>
  <w:num w:numId="40">
    <w:abstractNumId w:val="52"/>
  </w:num>
  <w:num w:numId="41">
    <w:abstractNumId w:val="14"/>
  </w:num>
  <w:num w:numId="42">
    <w:abstractNumId w:val="50"/>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52"/>
  </w:num>
  <w:num w:numId="46">
    <w:abstractNumId w:val="48"/>
  </w:num>
  <w:num w:numId="47">
    <w:abstractNumId w:val="16"/>
  </w:num>
  <w:num w:numId="48">
    <w:abstractNumId w:val="47"/>
  </w:num>
  <w:num w:numId="49">
    <w:abstractNumId w:val="9"/>
  </w:num>
  <w:num w:numId="50">
    <w:abstractNumId w:val="22"/>
  </w:num>
  <w:num w:numId="51">
    <w:abstractNumId w:val="42"/>
  </w:num>
  <w:num w:numId="52">
    <w:abstractNumId w:val="8"/>
  </w:num>
  <w:num w:numId="53">
    <w:abstractNumId w:val="30"/>
  </w:num>
  <w:num w:numId="54">
    <w:abstractNumId w:val="24"/>
  </w:num>
  <w:num w:numId="55">
    <w:abstractNumId w:val="40"/>
  </w:num>
  <w:num w:numId="56">
    <w:abstractNumId w:val="55"/>
  </w:num>
  <w:num w:numId="57">
    <w:abstractNumId w:val="11"/>
  </w:num>
  <w:num w:numId="58">
    <w:abstractNumId w:val="34"/>
    <w:lvlOverride w:ilvl="0">
      <w:lvl w:ilvl="0">
        <w:start w:val="2"/>
        <w:numFmt w:val="decimal"/>
        <w:lvlText w:val="%1."/>
        <w:lvlJc w:val="left"/>
        <w:pPr>
          <w:ind w:left="0" w:firstLine="0"/>
          <w:contextualSpacing/>
        </w:pPr>
      </w:lvl>
    </w:lvlOverride>
    <w:lvlOverride w:ilvl="1">
      <w:lvl w:ilvl="1">
        <w:start w:val="1"/>
        <w:numFmt w:val="decimal"/>
        <w:lvlText w:val="%2."/>
        <w:lvlJc w:val="left"/>
        <w:pPr>
          <w:tabs>
            <w:tab w:val="num" w:pos="1440"/>
          </w:tabs>
          <w:ind w:left="1440" w:hanging="360"/>
        </w:pPr>
        <w:rPr>
          <w:b w:val="0"/>
          <w:i w:val="0"/>
        </w:r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start w:val="1"/>
        <w:numFmt w:val="decimal"/>
        <w:lvlText w:val="%5."/>
        <w:lvlJc w:val="left"/>
        <w:pPr>
          <w:tabs>
            <w:tab w:val="num" w:pos="3600"/>
          </w:tabs>
          <w:ind w:left="3600" w:hanging="360"/>
        </w:pPr>
      </w:lvl>
    </w:lvlOverride>
    <w:lvlOverride w:ilvl="5">
      <w:lvl w:ilvl="5">
        <w:start w:val="1"/>
        <w:numFmt w:val="decimal"/>
        <w:lvlText w:val="%6."/>
        <w:lvlJc w:val="left"/>
        <w:pPr>
          <w:tabs>
            <w:tab w:val="num" w:pos="4320"/>
          </w:tabs>
          <w:ind w:left="4320" w:hanging="360"/>
        </w:pPr>
      </w:lvl>
    </w:lvlOverride>
    <w:lvlOverride w:ilvl="6">
      <w:lvl w:ilvl="6">
        <w:start w:val="1"/>
        <w:numFmt w:val="decimal"/>
        <w:lvlText w:val="%7."/>
        <w:lvlJc w:val="left"/>
        <w:pPr>
          <w:tabs>
            <w:tab w:val="num" w:pos="5040"/>
          </w:tabs>
          <w:ind w:left="5040" w:hanging="360"/>
        </w:pPr>
      </w:lvl>
    </w:lvlOverride>
    <w:lvlOverride w:ilvl="7">
      <w:lvl w:ilvl="7">
        <w:start w:val="1"/>
        <w:numFmt w:val="decimal"/>
        <w:lvlText w:val="%8."/>
        <w:lvlJc w:val="left"/>
        <w:pPr>
          <w:tabs>
            <w:tab w:val="num" w:pos="5760"/>
          </w:tabs>
          <w:ind w:left="5760" w:hanging="360"/>
        </w:pPr>
      </w:lvl>
    </w:lvlOverride>
    <w:lvlOverride w:ilvl="8">
      <w:lvl w:ilvl="8">
        <w:start w:val="1"/>
        <w:numFmt w:val="decimal"/>
        <w:lvlText w:val="%9."/>
        <w:lvlJc w:val="left"/>
        <w:pPr>
          <w:tabs>
            <w:tab w:val="num" w:pos="6480"/>
          </w:tabs>
          <w:ind w:left="6480" w:hanging="360"/>
        </w:pPr>
      </w:lvl>
    </w:lvlOverride>
  </w:num>
  <w:num w:numId="59">
    <w:abstractNumId w:val="10"/>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2"/>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proofState w:spelling="clean"/>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9C"/>
    <w:rsid w:val="000019A5"/>
    <w:rsid w:val="00011E67"/>
    <w:rsid w:val="000168EA"/>
    <w:rsid w:val="00017941"/>
    <w:rsid w:val="00024BD9"/>
    <w:rsid w:val="00025EF6"/>
    <w:rsid w:val="00032308"/>
    <w:rsid w:val="00034B27"/>
    <w:rsid w:val="0004007A"/>
    <w:rsid w:val="00042556"/>
    <w:rsid w:val="000427B2"/>
    <w:rsid w:val="000606B5"/>
    <w:rsid w:val="00061AEC"/>
    <w:rsid w:val="00065C76"/>
    <w:rsid w:val="00066665"/>
    <w:rsid w:val="00071551"/>
    <w:rsid w:val="00074A3F"/>
    <w:rsid w:val="00086792"/>
    <w:rsid w:val="000949C6"/>
    <w:rsid w:val="000A6453"/>
    <w:rsid w:val="000A7549"/>
    <w:rsid w:val="000C24E0"/>
    <w:rsid w:val="000C2F5D"/>
    <w:rsid w:val="000C41E5"/>
    <w:rsid w:val="000C5ACF"/>
    <w:rsid w:val="000C5FC7"/>
    <w:rsid w:val="000C70F1"/>
    <w:rsid w:val="000C744E"/>
    <w:rsid w:val="000D0B24"/>
    <w:rsid w:val="000D4F9C"/>
    <w:rsid w:val="000E2F9A"/>
    <w:rsid w:val="000F182C"/>
    <w:rsid w:val="000F21D5"/>
    <w:rsid w:val="000F240B"/>
    <w:rsid w:val="000F64B1"/>
    <w:rsid w:val="001006CC"/>
    <w:rsid w:val="00101D2A"/>
    <w:rsid w:val="00103928"/>
    <w:rsid w:val="00105695"/>
    <w:rsid w:val="00105F55"/>
    <w:rsid w:val="0011088D"/>
    <w:rsid w:val="001110CA"/>
    <w:rsid w:val="00116699"/>
    <w:rsid w:val="00121304"/>
    <w:rsid w:val="00133EA5"/>
    <w:rsid w:val="00145E6F"/>
    <w:rsid w:val="00146B93"/>
    <w:rsid w:val="00147EFB"/>
    <w:rsid w:val="001503DE"/>
    <w:rsid w:val="00150CC0"/>
    <w:rsid w:val="0015695A"/>
    <w:rsid w:val="00160D51"/>
    <w:rsid w:val="00161851"/>
    <w:rsid w:val="0016213D"/>
    <w:rsid w:val="00163164"/>
    <w:rsid w:val="00166FA0"/>
    <w:rsid w:val="00176F6F"/>
    <w:rsid w:val="00184F46"/>
    <w:rsid w:val="001910D2"/>
    <w:rsid w:val="001915F2"/>
    <w:rsid w:val="001959B3"/>
    <w:rsid w:val="00195ED7"/>
    <w:rsid w:val="001A083C"/>
    <w:rsid w:val="001A2818"/>
    <w:rsid w:val="001A3336"/>
    <w:rsid w:val="001A44B3"/>
    <w:rsid w:val="001A4B32"/>
    <w:rsid w:val="001A5481"/>
    <w:rsid w:val="001C0B73"/>
    <w:rsid w:val="001C0C8C"/>
    <w:rsid w:val="001C1CAC"/>
    <w:rsid w:val="001C6218"/>
    <w:rsid w:val="001C6D1E"/>
    <w:rsid w:val="001D0215"/>
    <w:rsid w:val="001D296D"/>
    <w:rsid w:val="001D2C76"/>
    <w:rsid w:val="001E15AD"/>
    <w:rsid w:val="001E2F35"/>
    <w:rsid w:val="001E6B2A"/>
    <w:rsid w:val="001F00E2"/>
    <w:rsid w:val="001F1FC6"/>
    <w:rsid w:val="001F2E9E"/>
    <w:rsid w:val="001F4FB1"/>
    <w:rsid w:val="001F575B"/>
    <w:rsid w:val="002010FB"/>
    <w:rsid w:val="00202A24"/>
    <w:rsid w:val="00204631"/>
    <w:rsid w:val="00205382"/>
    <w:rsid w:val="0021030A"/>
    <w:rsid w:val="002108A0"/>
    <w:rsid w:val="00211884"/>
    <w:rsid w:val="00220B0A"/>
    <w:rsid w:val="0022122E"/>
    <w:rsid w:val="0022635D"/>
    <w:rsid w:val="00230760"/>
    <w:rsid w:val="00233891"/>
    <w:rsid w:val="00235385"/>
    <w:rsid w:val="0024002F"/>
    <w:rsid w:val="00251B42"/>
    <w:rsid w:val="00266741"/>
    <w:rsid w:val="00282912"/>
    <w:rsid w:val="00282DF7"/>
    <w:rsid w:val="00297608"/>
    <w:rsid w:val="002A132E"/>
    <w:rsid w:val="002B11C6"/>
    <w:rsid w:val="002B1361"/>
    <w:rsid w:val="002B3362"/>
    <w:rsid w:val="002B5880"/>
    <w:rsid w:val="002B6E58"/>
    <w:rsid w:val="002C04F3"/>
    <w:rsid w:val="002C0556"/>
    <w:rsid w:val="002D015F"/>
    <w:rsid w:val="002D4042"/>
    <w:rsid w:val="002E6D62"/>
    <w:rsid w:val="002E719A"/>
    <w:rsid w:val="002F338B"/>
    <w:rsid w:val="002F4F29"/>
    <w:rsid w:val="002F74CC"/>
    <w:rsid w:val="00315A5D"/>
    <w:rsid w:val="00316138"/>
    <w:rsid w:val="003172D8"/>
    <w:rsid w:val="00322C7B"/>
    <w:rsid w:val="00323FF2"/>
    <w:rsid w:val="00326E66"/>
    <w:rsid w:val="003317F4"/>
    <w:rsid w:val="00332C2D"/>
    <w:rsid w:val="00335897"/>
    <w:rsid w:val="00337DD7"/>
    <w:rsid w:val="003443AA"/>
    <w:rsid w:val="00344472"/>
    <w:rsid w:val="003446BA"/>
    <w:rsid w:val="003462BB"/>
    <w:rsid w:val="00350865"/>
    <w:rsid w:val="00350F47"/>
    <w:rsid w:val="003518B9"/>
    <w:rsid w:val="00352C50"/>
    <w:rsid w:val="00353163"/>
    <w:rsid w:val="003651E7"/>
    <w:rsid w:val="00367B3F"/>
    <w:rsid w:val="00370C3B"/>
    <w:rsid w:val="00370D37"/>
    <w:rsid w:val="00372833"/>
    <w:rsid w:val="0037435B"/>
    <w:rsid w:val="00374A97"/>
    <w:rsid w:val="00380225"/>
    <w:rsid w:val="00384A34"/>
    <w:rsid w:val="00384EDD"/>
    <w:rsid w:val="0038667D"/>
    <w:rsid w:val="0038755A"/>
    <w:rsid w:val="0039083B"/>
    <w:rsid w:val="00390DFB"/>
    <w:rsid w:val="00394983"/>
    <w:rsid w:val="00395D6E"/>
    <w:rsid w:val="003975C9"/>
    <w:rsid w:val="003A00C7"/>
    <w:rsid w:val="003A2058"/>
    <w:rsid w:val="003A46D8"/>
    <w:rsid w:val="003B1F2D"/>
    <w:rsid w:val="003B38D7"/>
    <w:rsid w:val="003C0780"/>
    <w:rsid w:val="003C267E"/>
    <w:rsid w:val="003C2D50"/>
    <w:rsid w:val="003C364A"/>
    <w:rsid w:val="003C452C"/>
    <w:rsid w:val="003D0FF2"/>
    <w:rsid w:val="003D208F"/>
    <w:rsid w:val="003D338D"/>
    <w:rsid w:val="003D3DCB"/>
    <w:rsid w:val="003D45E1"/>
    <w:rsid w:val="003D5CB3"/>
    <w:rsid w:val="003E5B7A"/>
    <w:rsid w:val="003E5E75"/>
    <w:rsid w:val="003F38D4"/>
    <w:rsid w:val="0040085E"/>
    <w:rsid w:val="00405353"/>
    <w:rsid w:val="004104B0"/>
    <w:rsid w:val="0041111F"/>
    <w:rsid w:val="00411DFF"/>
    <w:rsid w:val="00412DD8"/>
    <w:rsid w:val="00415431"/>
    <w:rsid w:val="004209CE"/>
    <w:rsid w:val="00421B30"/>
    <w:rsid w:val="00424E71"/>
    <w:rsid w:val="00426DEB"/>
    <w:rsid w:val="00431F47"/>
    <w:rsid w:val="004409A9"/>
    <w:rsid w:val="0044158F"/>
    <w:rsid w:val="004436E4"/>
    <w:rsid w:val="00446836"/>
    <w:rsid w:val="004506FD"/>
    <w:rsid w:val="00451047"/>
    <w:rsid w:val="00453727"/>
    <w:rsid w:val="004550BD"/>
    <w:rsid w:val="00462C54"/>
    <w:rsid w:val="00464502"/>
    <w:rsid w:val="004673C7"/>
    <w:rsid w:val="00472062"/>
    <w:rsid w:val="00472341"/>
    <w:rsid w:val="00472C07"/>
    <w:rsid w:val="00473FEC"/>
    <w:rsid w:val="00480B5B"/>
    <w:rsid w:val="00487371"/>
    <w:rsid w:val="00492442"/>
    <w:rsid w:val="004928F2"/>
    <w:rsid w:val="00493C7C"/>
    <w:rsid w:val="004A06D6"/>
    <w:rsid w:val="004A224F"/>
    <w:rsid w:val="004A68C3"/>
    <w:rsid w:val="004B298B"/>
    <w:rsid w:val="004B333E"/>
    <w:rsid w:val="004B3484"/>
    <w:rsid w:val="004B3CE2"/>
    <w:rsid w:val="004C1A60"/>
    <w:rsid w:val="004C35BA"/>
    <w:rsid w:val="004C4849"/>
    <w:rsid w:val="004C63DB"/>
    <w:rsid w:val="004C74BB"/>
    <w:rsid w:val="004E412E"/>
    <w:rsid w:val="004E4B1A"/>
    <w:rsid w:val="004E6425"/>
    <w:rsid w:val="004E71C2"/>
    <w:rsid w:val="004F4B58"/>
    <w:rsid w:val="004F51B4"/>
    <w:rsid w:val="004F6328"/>
    <w:rsid w:val="00500269"/>
    <w:rsid w:val="00505152"/>
    <w:rsid w:val="00507125"/>
    <w:rsid w:val="00514711"/>
    <w:rsid w:val="005149F6"/>
    <w:rsid w:val="00515066"/>
    <w:rsid w:val="00523271"/>
    <w:rsid w:val="00523E1A"/>
    <w:rsid w:val="00526CE5"/>
    <w:rsid w:val="00531DAE"/>
    <w:rsid w:val="005426F1"/>
    <w:rsid w:val="00542C60"/>
    <w:rsid w:val="00544E71"/>
    <w:rsid w:val="005458A3"/>
    <w:rsid w:val="00545EE2"/>
    <w:rsid w:val="00547CAC"/>
    <w:rsid w:val="005547F7"/>
    <w:rsid w:val="00561E8A"/>
    <w:rsid w:val="00564DED"/>
    <w:rsid w:val="00565612"/>
    <w:rsid w:val="00570B2C"/>
    <w:rsid w:val="00576E11"/>
    <w:rsid w:val="00580260"/>
    <w:rsid w:val="00583E73"/>
    <w:rsid w:val="00583FEE"/>
    <w:rsid w:val="0058440F"/>
    <w:rsid w:val="00585858"/>
    <w:rsid w:val="0058688C"/>
    <w:rsid w:val="005868CE"/>
    <w:rsid w:val="00594F1E"/>
    <w:rsid w:val="00596629"/>
    <w:rsid w:val="005A3C57"/>
    <w:rsid w:val="005A6396"/>
    <w:rsid w:val="005A77AC"/>
    <w:rsid w:val="005A7C45"/>
    <w:rsid w:val="005B19BC"/>
    <w:rsid w:val="005C416F"/>
    <w:rsid w:val="005C6941"/>
    <w:rsid w:val="005D2B72"/>
    <w:rsid w:val="005E3622"/>
    <w:rsid w:val="005E402F"/>
    <w:rsid w:val="005E4E80"/>
    <w:rsid w:val="005F2177"/>
    <w:rsid w:val="005F59F6"/>
    <w:rsid w:val="005F63E1"/>
    <w:rsid w:val="005F6DB7"/>
    <w:rsid w:val="00600BEB"/>
    <w:rsid w:val="00601208"/>
    <w:rsid w:val="00607488"/>
    <w:rsid w:val="006105B0"/>
    <w:rsid w:val="00611B13"/>
    <w:rsid w:val="006148AF"/>
    <w:rsid w:val="006160FA"/>
    <w:rsid w:val="00616EC0"/>
    <w:rsid w:val="00617388"/>
    <w:rsid w:val="00622670"/>
    <w:rsid w:val="00624486"/>
    <w:rsid w:val="00627D07"/>
    <w:rsid w:val="006364A5"/>
    <w:rsid w:val="0063791A"/>
    <w:rsid w:val="00642BF9"/>
    <w:rsid w:val="0064329B"/>
    <w:rsid w:val="006459FA"/>
    <w:rsid w:val="006520E2"/>
    <w:rsid w:val="0065295A"/>
    <w:rsid w:val="00660043"/>
    <w:rsid w:val="00660838"/>
    <w:rsid w:val="00661F75"/>
    <w:rsid w:val="0066599A"/>
    <w:rsid w:val="006717DC"/>
    <w:rsid w:val="00671D29"/>
    <w:rsid w:val="0068335A"/>
    <w:rsid w:val="006856A6"/>
    <w:rsid w:val="00685D0E"/>
    <w:rsid w:val="00687DB2"/>
    <w:rsid w:val="00692368"/>
    <w:rsid w:val="00692947"/>
    <w:rsid w:val="00693600"/>
    <w:rsid w:val="00695327"/>
    <w:rsid w:val="006955FA"/>
    <w:rsid w:val="006961CC"/>
    <w:rsid w:val="00696DE0"/>
    <w:rsid w:val="006A06FF"/>
    <w:rsid w:val="006A1038"/>
    <w:rsid w:val="006A6BDB"/>
    <w:rsid w:val="006A7AAF"/>
    <w:rsid w:val="006B021B"/>
    <w:rsid w:val="006B18A5"/>
    <w:rsid w:val="006B1AEA"/>
    <w:rsid w:val="006B6EF7"/>
    <w:rsid w:val="006B768F"/>
    <w:rsid w:val="006E0970"/>
    <w:rsid w:val="006E173D"/>
    <w:rsid w:val="006E24CC"/>
    <w:rsid w:val="006E2B2A"/>
    <w:rsid w:val="006E7490"/>
    <w:rsid w:val="006E7EFE"/>
    <w:rsid w:val="006F18BD"/>
    <w:rsid w:val="006F5114"/>
    <w:rsid w:val="006F69C0"/>
    <w:rsid w:val="00713510"/>
    <w:rsid w:val="007253C2"/>
    <w:rsid w:val="00725D60"/>
    <w:rsid w:val="00726EB7"/>
    <w:rsid w:val="00727203"/>
    <w:rsid w:val="00730635"/>
    <w:rsid w:val="007306AE"/>
    <w:rsid w:val="00732C70"/>
    <w:rsid w:val="00735B06"/>
    <w:rsid w:val="00741738"/>
    <w:rsid w:val="00745FCB"/>
    <w:rsid w:val="007549DC"/>
    <w:rsid w:val="0076084D"/>
    <w:rsid w:val="007614E3"/>
    <w:rsid w:val="00761C43"/>
    <w:rsid w:val="0076206A"/>
    <w:rsid w:val="0076472C"/>
    <w:rsid w:val="0077370F"/>
    <w:rsid w:val="00773944"/>
    <w:rsid w:val="00774119"/>
    <w:rsid w:val="00775318"/>
    <w:rsid w:val="00785850"/>
    <w:rsid w:val="007962A7"/>
    <w:rsid w:val="007A0946"/>
    <w:rsid w:val="007A2464"/>
    <w:rsid w:val="007A26C0"/>
    <w:rsid w:val="007A5154"/>
    <w:rsid w:val="007A7E13"/>
    <w:rsid w:val="007B36B0"/>
    <w:rsid w:val="007B5DA8"/>
    <w:rsid w:val="007C39CE"/>
    <w:rsid w:val="007C3D62"/>
    <w:rsid w:val="007C55C4"/>
    <w:rsid w:val="007C56D0"/>
    <w:rsid w:val="007D5ADB"/>
    <w:rsid w:val="007E0C2C"/>
    <w:rsid w:val="007E3294"/>
    <w:rsid w:val="007E3DD0"/>
    <w:rsid w:val="007E644A"/>
    <w:rsid w:val="007F2DD9"/>
    <w:rsid w:val="007F6D46"/>
    <w:rsid w:val="007F700A"/>
    <w:rsid w:val="0080268E"/>
    <w:rsid w:val="00807212"/>
    <w:rsid w:val="00815138"/>
    <w:rsid w:val="0081532F"/>
    <w:rsid w:val="00816EC3"/>
    <w:rsid w:val="00822B40"/>
    <w:rsid w:val="00834967"/>
    <w:rsid w:val="0083641C"/>
    <w:rsid w:val="00840A3A"/>
    <w:rsid w:val="00841C49"/>
    <w:rsid w:val="008438D6"/>
    <w:rsid w:val="00847E3B"/>
    <w:rsid w:val="0085119C"/>
    <w:rsid w:val="0085273D"/>
    <w:rsid w:val="0085499E"/>
    <w:rsid w:val="00860110"/>
    <w:rsid w:val="008628B0"/>
    <w:rsid w:val="00870259"/>
    <w:rsid w:val="00873494"/>
    <w:rsid w:val="00876284"/>
    <w:rsid w:val="0088635D"/>
    <w:rsid w:val="008A008F"/>
    <w:rsid w:val="008A3E1C"/>
    <w:rsid w:val="008B032E"/>
    <w:rsid w:val="008B0C05"/>
    <w:rsid w:val="008B196C"/>
    <w:rsid w:val="008B3979"/>
    <w:rsid w:val="008B53F3"/>
    <w:rsid w:val="008B72D1"/>
    <w:rsid w:val="008C18F9"/>
    <w:rsid w:val="008C335C"/>
    <w:rsid w:val="008C4C7A"/>
    <w:rsid w:val="008D2877"/>
    <w:rsid w:val="008D6800"/>
    <w:rsid w:val="008E4A37"/>
    <w:rsid w:val="008E7555"/>
    <w:rsid w:val="008F2EE9"/>
    <w:rsid w:val="008F384F"/>
    <w:rsid w:val="008F5794"/>
    <w:rsid w:val="008F782A"/>
    <w:rsid w:val="009024AF"/>
    <w:rsid w:val="00910C92"/>
    <w:rsid w:val="009155B6"/>
    <w:rsid w:val="00926CC0"/>
    <w:rsid w:val="009279C3"/>
    <w:rsid w:val="00931051"/>
    <w:rsid w:val="00936079"/>
    <w:rsid w:val="0094099B"/>
    <w:rsid w:val="009418CB"/>
    <w:rsid w:val="009453B8"/>
    <w:rsid w:val="00947523"/>
    <w:rsid w:val="00947BB7"/>
    <w:rsid w:val="00947FEB"/>
    <w:rsid w:val="0096303B"/>
    <w:rsid w:val="0097678F"/>
    <w:rsid w:val="00977FCC"/>
    <w:rsid w:val="00981499"/>
    <w:rsid w:val="009834A8"/>
    <w:rsid w:val="00983CA6"/>
    <w:rsid w:val="00983E1C"/>
    <w:rsid w:val="0098488A"/>
    <w:rsid w:val="00994E2F"/>
    <w:rsid w:val="009A27CF"/>
    <w:rsid w:val="009A2E80"/>
    <w:rsid w:val="009A5E02"/>
    <w:rsid w:val="009B1D86"/>
    <w:rsid w:val="009B276C"/>
    <w:rsid w:val="009B2A5F"/>
    <w:rsid w:val="009C0A2F"/>
    <w:rsid w:val="009C6EE5"/>
    <w:rsid w:val="009C700A"/>
    <w:rsid w:val="009D13C0"/>
    <w:rsid w:val="009D47C2"/>
    <w:rsid w:val="009D499F"/>
    <w:rsid w:val="009E1F39"/>
    <w:rsid w:val="009E216F"/>
    <w:rsid w:val="009E2B1B"/>
    <w:rsid w:val="009E5D7F"/>
    <w:rsid w:val="009F050C"/>
    <w:rsid w:val="009F3F4E"/>
    <w:rsid w:val="00A006DE"/>
    <w:rsid w:val="00A01376"/>
    <w:rsid w:val="00A0361C"/>
    <w:rsid w:val="00A101CF"/>
    <w:rsid w:val="00A10869"/>
    <w:rsid w:val="00A12839"/>
    <w:rsid w:val="00A15A5C"/>
    <w:rsid w:val="00A160B9"/>
    <w:rsid w:val="00A23BEF"/>
    <w:rsid w:val="00A250D8"/>
    <w:rsid w:val="00A25577"/>
    <w:rsid w:val="00A30D49"/>
    <w:rsid w:val="00A3329F"/>
    <w:rsid w:val="00A355BB"/>
    <w:rsid w:val="00A35D9D"/>
    <w:rsid w:val="00A36970"/>
    <w:rsid w:val="00A375EB"/>
    <w:rsid w:val="00A47965"/>
    <w:rsid w:val="00A47A96"/>
    <w:rsid w:val="00A52455"/>
    <w:rsid w:val="00A52A12"/>
    <w:rsid w:val="00A54A14"/>
    <w:rsid w:val="00A604D7"/>
    <w:rsid w:val="00A67551"/>
    <w:rsid w:val="00A71A3F"/>
    <w:rsid w:val="00A7203E"/>
    <w:rsid w:val="00A722CC"/>
    <w:rsid w:val="00A73905"/>
    <w:rsid w:val="00A743CF"/>
    <w:rsid w:val="00A806CD"/>
    <w:rsid w:val="00A84780"/>
    <w:rsid w:val="00A86C39"/>
    <w:rsid w:val="00A909E3"/>
    <w:rsid w:val="00A91848"/>
    <w:rsid w:val="00A91945"/>
    <w:rsid w:val="00A921FD"/>
    <w:rsid w:val="00A92534"/>
    <w:rsid w:val="00AA0CBF"/>
    <w:rsid w:val="00AA2FE5"/>
    <w:rsid w:val="00AA3396"/>
    <w:rsid w:val="00AB0861"/>
    <w:rsid w:val="00AB74A7"/>
    <w:rsid w:val="00AB7F12"/>
    <w:rsid w:val="00AC0506"/>
    <w:rsid w:val="00AC2BFB"/>
    <w:rsid w:val="00AC3BED"/>
    <w:rsid w:val="00AC6FC9"/>
    <w:rsid w:val="00AD194E"/>
    <w:rsid w:val="00AD2AAA"/>
    <w:rsid w:val="00AD4FA6"/>
    <w:rsid w:val="00AD640F"/>
    <w:rsid w:val="00AE2480"/>
    <w:rsid w:val="00AE30ED"/>
    <w:rsid w:val="00AE4073"/>
    <w:rsid w:val="00AE547D"/>
    <w:rsid w:val="00AE6841"/>
    <w:rsid w:val="00AF0D12"/>
    <w:rsid w:val="00AF1CB6"/>
    <w:rsid w:val="00AF6D4E"/>
    <w:rsid w:val="00B00777"/>
    <w:rsid w:val="00B01974"/>
    <w:rsid w:val="00B024FF"/>
    <w:rsid w:val="00B02C24"/>
    <w:rsid w:val="00B1181A"/>
    <w:rsid w:val="00B11D53"/>
    <w:rsid w:val="00B1513B"/>
    <w:rsid w:val="00B15B4D"/>
    <w:rsid w:val="00B167F3"/>
    <w:rsid w:val="00B31A6E"/>
    <w:rsid w:val="00B320EE"/>
    <w:rsid w:val="00B352C3"/>
    <w:rsid w:val="00B41B32"/>
    <w:rsid w:val="00B43D32"/>
    <w:rsid w:val="00B44F4B"/>
    <w:rsid w:val="00B45AA5"/>
    <w:rsid w:val="00B4739E"/>
    <w:rsid w:val="00B47801"/>
    <w:rsid w:val="00B51AFA"/>
    <w:rsid w:val="00B51D1D"/>
    <w:rsid w:val="00B53638"/>
    <w:rsid w:val="00B57397"/>
    <w:rsid w:val="00B64BD3"/>
    <w:rsid w:val="00B652F9"/>
    <w:rsid w:val="00B67A96"/>
    <w:rsid w:val="00B67D2F"/>
    <w:rsid w:val="00B73412"/>
    <w:rsid w:val="00B742CA"/>
    <w:rsid w:val="00B74F14"/>
    <w:rsid w:val="00B761DB"/>
    <w:rsid w:val="00B80284"/>
    <w:rsid w:val="00B81CCB"/>
    <w:rsid w:val="00B86746"/>
    <w:rsid w:val="00B90717"/>
    <w:rsid w:val="00B91F8F"/>
    <w:rsid w:val="00B9567A"/>
    <w:rsid w:val="00B95E6D"/>
    <w:rsid w:val="00BA10C2"/>
    <w:rsid w:val="00BA453A"/>
    <w:rsid w:val="00BA7BA1"/>
    <w:rsid w:val="00BB00F8"/>
    <w:rsid w:val="00BB24D7"/>
    <w:rsid w:val="00BB3FDD"/>
    <w:rsid w:val="00BC0D5C"/>
    <w:rsid w:val="00BC1905"/>
    <w:rsid w:val="00BC6F25"/>
    <w:rsid w:val="00BC7834"/>
    <w:rsid w:val="00BE13CE"/>
    <w:rsid w:val="00BE4C18"/>
    <w:rsid w:val="00BE52CE"/>
    <w:rsid w:val="00BE5D69"/>
    <w:rsid w:val="00BF5CB4"/>
    <w:rsid w:val="00BF7610"/>
    <w:rsid w:val="00C019DE"/>
    <w:rsid w:val="00C0200F"/>
    <w:rsid w:val="00C022DE"/>
    <w:rsid w:val="00C042EF"/>
    <w:rsid w:val="00C1222D"/>
    <w:rsid w:val="00C262C4"/>
    <w:rsid w:val="00C27013"/>
    <w:rsid w:val="00C333A4"/>
    <w:rsid w:val="00C37614"/>
    <w:rsid w:val="00C413ED"/>
    <w:rsid w:val="00C45282"/>
    <w:rsid w:val="00C46C93"/>
    <w:rsid w:val="00C46F1B"/>
    <w:rsid w:val="00C47367"/>
    <w:rsid w:val="00C509D1"/>
    <w:rsid w:val="00C51588"/>
    <w:rsid w:val="00C52EC4"/>
    <w:rsid w:val="00C54653"/>
    <w:rsid w:val="00C56690"/>
    <w:rsid w:val="00C577BF"/>
    <w:rsid w:val="00C57F3D"/>
    <w:rsid w:val="00C660BA"/>
    <w:rsid w:val="00C75FB5"/>
    <w:rsid w:val="00C839B6"/>
    <w:rsid w:val="00C8509C"/>
    <w:rsid w:val="00C8566C"/>
    <w:rsid w:val="00C863F4"/>
    <w:rsid w:val="00C902A0"/>
    <w:rsid w:val="00C90477"/>
    <w:rsid w:val="00C94CBD"/>
    <w:rsid w:val="00C95E4E"/>
    <w:rsid w:val="00C97BAE"/>
    <w:rsid w:val="00C97E56"/>
    <w:rsid w:val="00CA4636"/>
    <w:rsid w:val="00CA7BDE"/>
    <w:rsid w:val="00CB52D6"/>
    <w:rsid w:val="00CB5D2A"/>
    <w:rsid w:val="00CC1437"/>
    <w:rsid w:val="00CC23EB"/>
    <w:rsid w:val="00CC2F0F"/>
    <w:rsid w:val="00CC4E31"/>
    <w:rsid w:val="00CD219C"/>
    <w:rsid w:val="00CD7319"/>
    <w:rsid w:val="00CD77EB"/>
    <w:rsid w:val="00CE6DC4"/>
    <w:rsid w:val="00CF6827"/>
    <w:rsid w:val="00CF71EF"/>
    <w:rsid w:val="00D07404"/>
    <w:rsid w:val="00D078A6"/>
    <w:rsid w:val="00D10647"/>
    <w:rsid w:val="00D10B1C"/>
    <w:rsid w:val="00D20A6A"/>
    <w:rsid w:val="00D215B0"/>
    <w:rsid w:val="00D263F5"/>
    <w:rsid w:val="00D305BD"/>
    <w:rsid w:val="00D31E28"/>
    <w:rsid w:val="00D3246B"/>
    <w:rsid w:val="00D37581"/>
    <w:rsid w:val="00D44A65"/>
    <w:rsid w:val="00D474D7"/>
    <w:rsid w:val="00D51E1E"/>
    <w:rsid w:val="00D541BA"/>
    <w:rsid w:val="00D55FCC"/>
    <w:rsid w:val="00D64EFF"/>
    <w:rsid w:val="00D70324"/>
    <w:rsid w:val="00D703EB"/>
    <w:rsid w:val="00D718C6"/>
    <w:rsid w:val="00D7344C"/>
    <w:rsid w:val="00D735CA"/>
    <w:rsid w:val="00D7616A"/>
    <w:rsid w:val="00D76514"/>
    <w:rsid w:val="00D82C64"/>
    <w:rsid w:val="00D854DC"/>
    <w:rsid w:val="00D876F0"/>
    <w:rsid w:val="00D94DD9"/>
    <w:rsid w:val="00D96E46"/>
    <w:rsid w:val="00DA158E"/>
    <w:rsid w:val="00DA4F02"/>
    <w:rsid w:val="00DA6D62"/>
    <w:rsid w:val="00DB1205"/>
    <w:rsid w:val="00DB2F44"/>
    <w:rsid w:val="00DB41F0"/>
    <w:rsid w:val="00DB62A0"/>
    <w:rsid w:val="00DB66FE"/>
    <w:rsid w:val="00DB7360"/>
    <w:rsid w:val="00DC33AD"/>
    <w:rsid w:val="00DC5E6A"/>
    <w:rsid w:val="00DD117D"/>
    <w:rsid w:val="00DD2FA1"/>
    <w:rsid w:val="00DD3DBB"/>
    <w:rsid w:val="00DD3E6B"/>
    <w:rsid w:val="00DD6633"/>
    <w:rsid w:val="00DD66DF"/>
    <w:rsid w:val="00DD69E0"/>
    <w:rsid w:val="00DE1BB5"/>
    <w:rsid w:val="00DE51FE"/>
    <w:rsid w:val="00DE5360"/>
    <w:rsid w:val="00DE67C8"/>
    <w:rsid w:val="00DE7F69"/>
    <w:rsid w:val="00DF2A84"/>
    <w:rsid w:val="00DF2D03"/>
    <w:rsid w:val="00DF358D"/>
    <w:rsid w:val="00DF39F5"/>
    <w:rsid w:val="00E06D8B"/>
    <w:rsid w:val="00E111C8"/>
    <w:rsid w:val="00E1701E"/>
    <w:rsid w:val="00E22C59"/>
    <w:rsid w:val="00E27B0C"/>
    <w:rsid w:val="00E3371B"/>
    <w:rsid w:val="00E41509"/>
    <w:rsid w:val="00E43353"/>
    <w:rsid w:val="00E446D4"/>
    <w:rsid w:val="00E463B4"/>
    <w:rsid w:val="00E562D7"/>
    <w:rsid w:val="00E57D7B"/>
    <w:rsid w:val="00E612D8"/>
    <w:rsid w:val="00E62343"/>
    <w:rsid w:val="00E63474"/>
    <w:rsid w:val="00E65D70"/>
    <w:rsid w:val="00E7094D"/>
    <w:rsid w:val="00E73269"/>
    <w:rsid w:val="00E73713"/>
    <w:rsid w:val="00E75B91"/>
    <w:rsid w:val="00E77228"/>
    <w:rsid w:val="00E8034A"/>
    <w:rsid w:val="00E843AA"/>
    <w:rsid w:val="00E85A15"/>
    <w:rsid w:val="00E94697"/>
    <w:rsid w:val="00E947CD"/>
    <w:rsid w:val="00EA1A5C"/>
    <w:rsid w:val="00EA2306"/>
    <w:rsid w:val="00EA7C8C"/>
    <w:rsid w:val="00EC26A7"/>
    <w:rsid w:val="00EC3B8A"/>
    <w:rsid w:val="00EC4594"/>
    <w:rsid w:val="00EC6534"/>
    <w:rsid w:val="00ED0D76"/>
    <w:rsid w:val="00ED5E8E"/>
    <w:rsid w:val="00EE2647"/>
    <w:rsid w:val="00EF05EA"/>
    <w:rsid w:val="00EF481B"/>
    <w:rsid w:val="00EF5978"/>
    <w:rsid w:val="00EF7B95"/>
    <w:rsid w:val="00F03332"/>
    <w:rsid w:val="00F05324"/>
    <w:rsid w:val="00F0559C"/>
    <w:rsid w:val="00F063D4"/>
    <w:rsid w:val="00F06865"/>
    <w:rsid w:val="00F07669"/>
    <w:rsid w:val="00F131D4"/>
    <w:rsid w:val="00F1563D"/>
    <w:rsid w:val="00F16444"/>
    <w:rsid w:val="00F318BE"/>
    <w:rsid w:val="00F31F97"/>
    <w:rsid w:val="00F36040"/>
    <w:rsid w:val="00F400FF"/>
    <w:rsid w:val="00F5152E"/>
    <w:rsid w:val="00F5155F"/>
    <w:rsid w:val="00F51DC8"/>
    <w:rsid w:val="00F52348"/>
    <w:rsid w:val="00F5558D"/>
    <w:rsid w:val="00F56908"/>
    <w:rsid w:val="00F57145"/>
    <w:rsid w:val="00F63EF0"/>
    <w:rsid w:val="00F66AB5"/>
    <w:rsid w:val="00F67C69"/>
    <w:rsid w:val="00F67F06"/>
    <w:rsid w:val="00F70BBE"/>
    <w:rsid w:val="00F72F80"/>
    <w:rsid w:val="00F73683"/>
    <w:rsid w:val="00F73D42"/>
    <w:rsid w:val="00F866C7"/>
    <w:rsid w:val="00F87E9F"/>
    <w:rsid w:val="00F937EB"/>
    <w:rsid w:val="00FA07BB"/>
    <w:rsid w:val="00FA16C7"/>
    <w:rsid w:val="00FA313E"/>
    <w:rsid w:val="00FB1A04"/>
    <w:rsid w:val="00FB5A96"/>
    <w:rsid w:val="00FB6ECC"/>
    <w:rsid w:val="00FC46FB"/>
    <w:rsid w:val="00FD238D"/>
    <w:rsid w:val="00FD3D24"/>
    <w:rsid w:val="00FD4BB2"/>
    <w:rsid w:val="00FE0014"/>
    <w:rsid w:val="00FE0175"/>
    <w:rsid w:val="00FE2D0B"/>
    <w:rsid w:val="00FE4DEE"/>
    <w:rsid w:val="00FE508C"/>
    <w:rsid w:val="00FF6ED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6519F"/>
  <w14:discardImageEditingData/>
  <w15:docId w15:val="{737C08C8-544C-429F-A58A-72E0F16A6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en-GB"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55F"/>
    <w:pPr>
      <w:spacing w:after="120"/>
      <w:contextualSpacing w:val="0"/>
    </w:pPr>
    <w:rPr>
      <w:rFonts w:asciiTheme="minorHAnsi" w:eastAsiaTheme="minorHAnsi" w:hAnsiTheme="minorHAnsi" w:cstheme="minorBidi"/>
      <w:sz w:val="18"/>
      <w:szCs w:val="18"/>
      <w:lang w:val="en-US" w:eastAsia="en-US"/>
    </w:rPr>
  </w:style>
  <w:style w:type="paragraph" w:styleId="Overskrift1">
    <w:name w:val="heading 1"/>
    <w:basedOn w:val="Normal"/>
    <w:next w:val="Normal"/>
    <w:link w:val="Overskrift1Tegn"/>
    <w:autoRedefine/>
    <w:uiPriority w:val="1"/>
    <w:qFormat/>
    <w:rsid w:val="00B74F14"/>
    <w:pPr>
      <w:keepNext/>
      <w:keepLines/>
      <w:numPr>
        <w:numId w:val="42"/>
      </w:numPr>
      <w:tabs>
        <w:tab w:val="num" w:pos="709"/>
      </w:tabs>
      <w:spacing w:before="360"/>
      <w:ind w:left="709" w:hanging="709"/>
      <w:outlineLvl w:val="0"/>
    </w:pPr>
    <w:rPr>
      <w:szCs w:val="40"/>
      <w:lang w:val="en-GB"/>
    </w:rPr>
  </w:style>
  <w:style w:type="paragraph" w:styleId="Overskrift2">
    <w:name w:val="heading 2"/>
    <w:basedOn w:val="Normal"/>
    <w:next w:val="Normal"/>
    <w:link w:val="Overskrift2Tegn"/>
    <w:uiPriority w:val="1"/>
    <w:qFormat/>
    <w:rsid w:val="00B74F14"/>
    <w:pPr>
      <w:keepNext/>
      <w:keepLines/>
      <w:numPr>
        <w:ilvl w:val="1"/>
        <w:numId w:val="42"/>
      </w:numPr>
      <w:spacing w:before="360"/>
      <w:outlineLvl w:val="1"/>
    </w:pPr>
    <w:rPr>
      <w:sz w:val="16"/>
      <w:szCs w:val="32"/>
    </w:rPr>
  </w:style>
  <w:style w:type="paragraph" w:styleId="Overskrift3">
    <w:name w:val="heading 3"/>
    <w:basedOn w:val="Normal"/>
    <w:next w:val="Normal"/>
    <w:uiPriority w:val="1"/>
    <w:qFormat/>
    <w:pPr>
      <w:keepNext/>
      <w:keepLines/>
      <w:numPr>
        <w:ilvl w:val="2"/>
        <w:numId w:val="42"/>
      </w:numPr>
      <w:spacing w:before="320" w:after="80"/>
      <w:outlineLvl w:val="2"/>
    </w:pPr>
    <w:rPr>
      <w:color w:val="434343"/>
      <w:sz w:val="28"/>
      <w:szCs w:val="28"/>
    </w:rPr>
  </w:style>
  <w:style w:type="paragraph" w:styleId="Overskrift4">
    <w:name w:val="heading 4"/>
    <w:basedOn w:val="Normal"/>
    <w:next w:val="Normal"/>
    <w:uiPriority w:val="1"/>
    <w:qFormat/>
    <w:pPr>
      <w:keepNext/>
      <w:keepLines/>
      <w:numPr>
        <w:ilvl w:val="3"/>
        <w:numId w:val="42"/>
      </w:numPr>
      <w:spacing w:before="280" w:after="80"/>
      <w:outlineLvl w:val="3"/>
    </w:pPr>
    <w:rPr>
      <w:color w:val="666666"/>
      <w:sz w:val="24"/>
      <w:szCs w:val="24"/>
    </w:rPr>
  </w:style>
  <w:style w:type="paragraph" w:styleId="Overskrift5">
    <w:name w:val="heading 5"/>
    <w:basedOn w:val="Normal"/>
    <w:next w:val="Normal"/>
    <w:uiPriority w:val="1"/>
    <w:pPr>
      <w:keepNext/>
      <w:keepLines/>
      <w:numPr>
        <w:ilvl w:val="4"/>
        <w:numId w:val="42"/>
      </w:numPr>
      <w:spacing w:before="240" w:after="80"/>
      <w:outlineLvl w:val="4"/>
    </w:pPr>
    <w:rPr>
      <w:color w:val="666666"/>
    </w:rPr>
  </w:style>
  <w:style w:type="paragraph" w:styleId="Overskrift6">
    <w:name w:val="heading 6"/>
    <w:basedOn w:val="Normal"/>
    <w:next w:val="Normal"/>
    <w:uiPriority w:val="9"/>
    <w:pPr>
      <w:keepNext/>
      <w:keepLines/>
      <w:numPr>
        <w:ilvl w:val="5"/>
        <w:numId w:val="42"/>
      </w:numPr>
      <w:spacing w:before="240" w:after="80"/>
      <w:outlineLvl w:val="5"/>
    </w:pPr>
    <w:rPr>
      <w:i/>
      <w:color w:val="666666"/>
    </w:rPr>
  </w:style>
  <w:style w:type="paragraph" w:styleId="Overskrift7">
    <w:name w:val="heading 7"/>
    <w:basedOn w:val="Normal"/>
    <w:next w:val="Normal"/>
    <w:link w:val="Overskrift7Tegn"/>
    <w:uiPriority w:val="9"/>
    <w:semiHidden/>
    <w:unhideWhenUsed/>
    <w:rsid w:val="00816EC3"/>
    <w:pPr>
      <w:keepNext/>
      <w:keepLines/>
      <w:numPr>
        <w:ilvl w:val="6"/>
        <w:numId w:val="42"/>
      </w:numPr>
      <w:spacing w:before="200" w:after="240"/>
      <w:outlineLvl w:val="6"/>
    </w:pPr>
    <w:rPr>
      <w:rFonts w:asciiTheme="majorHAnsi" w:eastAsiaTheme="majorEastAsia" w:hAnsiTheme="majorHAnsi" w:cstheme="majorBidi"/>
      <w:i/>
      <w:iCs/>
      <w:color w:val="585858" w:themeColor="text1" w:themeTint="BF"/>
      <w:sz w:val="21"/>
      <w:lang w:val="nb-NO"/>
    </w:rPr>
  </w:style>
  <w:style w:type="paragraph" w:styleId="Overskrift8">
    <w:name w:val="heading 8"/>
    <w:basedOn w:val="Normal"/>
    <w:next w:val="Normal"/>
    <w:link w:val="Overskrift8Tegn"/>
    <w:uiPriority w:val="9"/>
    <w:semiHidden/>
    <w:unhideWhenUsed/>
    <w:rsid w:val="00816EC3"/>
    <w:pPr>
      <w:keepNext/>
      <w:keepLines/>
      <w:numPr>
        <w:ilvl w:val="7"/>
        <w:numId w:val="42"/>
      </w:numPr>
      <w:spacing w:before="200" w:after="240"/>
      <w:outlineLvl w:val="7"/>
    </w:pPr>
    <w:rPr>
      <w:rFonts w:asciiTheme="majorHAnsi" w:eastAsiaTheme="majorEastAsia" w:hAnsiTheme="majorHAnsi" w:cstheme="majorBidi"/>
      <w:color w:val="585858" w:themeColor="text1" w:themeTint="BF"/>
      <w:sz w:val="20"/>
      <w:szCs w:val="20"/>
      <w:lang w:val="nb-NO"/>
    </w:rPr>
  </w:style>
  <w:style w:type="paragraph" w:styleId="Overskrift9">
    <w:name w:val="heading 9"/>
    <w:basedOn w:val="Normal"/>
    <w:next w:val="Normal"/>
    <w:link w:val="Overskrift9Tegn"/>
    <w:uiPriority w:val="9"/>
    <w:semiHidden/>
    <w:unhideWhenUsed/>
    <w:rsid w:val="00816EC3"/>
    <w:pPr>
      <w:keepNext/>
      <w:keepLines/>
      <w:numPr>
        <w:ilvl w:val="8"/>
        <w:numId w:val="42"/>
      </w:numPr>
      <w:spacing w:before="200" w:after="240"/>
      <w:outlineLvl w:val="8"/>
    </w:pPr>
    <w:rPr>
      <w:rFonts w:eastAsiaTheme="majorEastAsia" w:cstheme="majorBidi"/>
      <w:i/>
      <w:iCs/>
      <w:sz w:val="21"/>
      <w:szCs w:val="20"/>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pPr>
      <w:keepNext/>
      <w:keepLines/>
      <w:spacing w:after="60"/>
    </w:pPr>
    <w:rPr>
      <w:sz w:val="52"/>
      <w:szCs w:val="52"/>
    </w:rPr>
  </w:style>
  <w:style w:type="paragraph" w:styleId="Undertittel">
    <w:name w:val="Subtitle"/>
    <w:basedOn w:val="Normal"/>
    <w:next w:val="Normal"/>
    <w:pPr>
      <w:keepNext/>
      <w:keepLines/>
      <w:spacing w:after="320"/>
    </w:pPr>
    <w:rPr>
      <w:color w:val="666666"/>
      <w:sz w:val="30"/>
      <w:szCs w:val="30"/>
    </w:rPr>
  </w:style>
  <w:style w:type="table" w:customStyle="1" w:styleId="a">
    <w:basedOn w:val="Vanligtabell"/>
    <w:tblPr>
      <w:tblStyleRowBandSize w:val="1"/>
      <w:tblStyleColBandSize w:val="1"/>
      <w:tblCellMar>
        <w:top w:w="100" w:type="dxa"/>
        <w:left w:w="100" w:type="dxa"/>
        <w:bottom w:w="100" w:type="dxa"/>
        <w:right w:w="100" w:type="dxa"/>
      </w:tblCellMar>
    </w:tblPr>
  </w:style>
  <w:style w:type="table" w:customStyle="1" w:styleId="a0">
    <w:basedOn w:val="Vanligtabell"/>
    <w:tblPr>
      <w:tblStyleRowBandSize w:val="1"/>
      <w:tblStyleColBandSize w:val="1"/>
      <w:tblCellMar>
        <w:top w:w="100" w:type="dxa"/>
        <w:left w:w="100" w:type="dxa"/>
        <w:bottom w:w="100" w:type="dxa"/>
        <w:right w:w="100" w:type="dxa"/>
      </w:tblCellMar>
    </w:tblPr>
  </w:style>
  <w:style w:type="table" w:customStyle="1" w:styleId="a1">
    <w:basedOn w:val="Vanligtabell"/>
    <w:tblPr>
      <w:tblStyleRowBandSize w:val="1"/>
      <w:tblStyleColBandSize w:val="1"/>
      <w:tblCellMar>
        <w:top w:w="100" w:type="dxa"/>
        <w:left w:w="100" w:type="dxa"/>
        <w:bottom w:w="100" w:type="dxa"/>
        <w:right w:w="100" w:type="dxa"/>
      </w:tblCellMar>
    </w:tblPr>
  </w:style>
  <w:style w:type="table" w:customStyle="1" w:styleId="a2">
    <w:basedOn w:val="Vanligtabell"/>
    <w:tblPr>
      <w:tblStyleRowBandSize w:val="1"/>
      <w:tblStyleColBandSize w:val="1"/>
      <w:tblCellMar>
        <w:top w:w="100" w:type="dxa"/>
        <w:left w:w="100" w:type="dxa"/>
        <w:bottom w:w="100" w:type="dxa"/>
        <w:right w:w="100" w:type="dxa"/>
      </w:tblCellMar>
    </w:tblPr>
  </w:style>
  <w:style w:type="table" w:customStyle="1" w:styleId="a3">
    <w:basedOn w:val="Vanligtabell"/>
    <w:tblPr>
      <w:tblStyleRowBandSize w:val="1"/>
      <w:tblStyleColBandSize w:val="1"/>
      <w:tblCellMar>
        <w:top w:w="100" w:type="dxa"/>
        <w:left w:w="100" w:type="dxa"/>
        <w:bottom w:w="100" w:type="dxa"/>
        <w:right w:w="100" w:type="dxa"/>
      </w:tblCellMar>
    </w:tblPr>
  </w:style>
  <w:style w:type="paragraph" w:customStyle="1" w:styleId="LINKheadlinesmall">
    <w:name w:val="LINK headline small"/>
    <w:next w:val="LINKtextnormal"/>
    <w:autoRedefine/>
    <w:qFormat/>
    <w:rsid w:val="003446BA"/>
    <w:pPr>
      <w:spacing w:before="360" w:after="120" w:line="264" w:lineRule="auto"/>
    </w:pPr>
    <w:rPr>
      <w:rFonts w:ascii="Roboto" w:hAnsi="Roboto"/>
      <w:b/>
      <w:color w:val="130C0E"/>
      <w:sz w:val="30"/>
      <w:szCs w:val="32"/>
      <w:lang w:val="en-US"/>
    </w:rPr>
  </w:style>
  <w:style w:type="paragraph" w:customStyle="1" w:styleId="LINKheadlinebig">
    <w:name w:val="LINK headline big"/>
    <w:next w:val="LINKtextnormal"/>
    <w:autoRedefine/>
    <w:qFormat/>
    <w:rsid w:val="00C902A0"/>
    <w:pPr>
      <w:spacing w:line="240" w:lineRule="auto"/>
    </w:pPr>
    <w:rPr>
      <w:rFonts w:ascii="Roboto" w:hAnsi="Roboto"/>
      <w:bCs/>
      <w:color w:val="007B9B"/>
      <w:sz w:val="20"/>
      <w:szCs w:val="20"/>
      <w:lang w:val="en-US"/>
    </w:rPr>
  </w:style>
  <w:style w:type="paragraph" w:customStyle="1" w:styleId="LINKtextnormal">
    <w:name w:val="LINK text normal"/>
    <w:link w:val="LINKtextnormalChar"/>
    <w:autoRedefine/>
    <w:qFormat/>
    <w:rsid w:val="003462BB"/>
    <w:pPr>
      <w:spacing w:line="264" w:lineRule="auto"/>
      <w:contextualSpacing w:val="0"/>
    </w:pPr>
    <w:rPr>
      <w:rFonts w:ascii="Roboto" w:hAnsi="Roboto"/>
      <w:color w:val="130C0E"/>
      <w:sz w:val="24"/>
      <w:lang w:val="en-US"/>
    </w:rPr>
  </w:style>
  <w:style w:type="paragraph" w:customStyle="1" w:styleId="LINKheadlinemedium">
    <w:name w:val="LINK headline medium"/>
    <w:next w:val="LINKtextnormal"/>
    <w:autoRedefine/>
    <w:qFormat/>
    <w:rsid w:val="00133EA5"/>
    <w:pPr>
      <w:spacing w:before="360" w:after="120" w:line="240" w:lineRule="auto"/>
    </w:pPr>
    <w:rPr>
      <w:rFonts w:ascii="Roboto" w:hAnsi="Roboto"/>
      <w:b/>
      <w:color w:val="007B9B"/>
      <w:sz w:val="44"/>
      <w:szCs w:val="32"/>
      <w:lang w:val="en-US"/>
    </w:rPr>
  </w:style>
  <w:style w:type="character" w:customStyle="1" w:styleId="LINKtextnormalChar">
    <w:name w:val="LINK text normal Char"/>
    <w:basedOn w:val="Standardskriftforavsnitt"/>
    <w:link w:val="LINKtextnormal"/>
    <w:rsid w:val="003462BB"/>
    <w:rPr>
      <w:rFonts w:ascii="Roboto" w:hAnsi="Roboto"/>
      <w:color w:val="130C0E"/>
      <w:sz w:val="24"/>
      <w:lang w:val="en-US"/>
    </w:rPr>
  </w:style>
  <w:style w:type="paragraph" w:customStyle="1" w:styleId="LINKheadlineextrasmall">
    <w:name w:val="LINK headline extra small"/>
    <w:next w:val="LINKtextnormal"/>
    <w:link w:val="LINKheadlineextrasmallChar"/>
    <w:autoRedefine/>
    <w:qFormat/>
    <w:rsid w:val="006955FA"/>
    <w:pPr>
      <w:spacing w:line="264" w:lineRule="auto"/>
    </w:pPr>
    <w:rPr>
      <w:rFonts w:ascii="Roboto" w:hAnsi="Roboto"/>
      <w:b/>
      <w:color w:val="130C0E"/>
      <w:sz w:val="26"/>
      <w:szCs w:val="32"/>
      <w:lang w:val="en-US"/>
    </w:rPr>
  </w:style>
  <w:style w:type="paragraph" w:styleId="Topptekst">
    <w:name w:val="header"/>
    <w:basedOn w:val="Normal"/>
    <w:link w:val="TopptekstTegn"/>
    <w:uiPriority w:val="99"/>
    <w:unhideWhenUsed/>
    <w:rsid w:val="00431F47"/>
    <w:pPr>
      <w:tabs>
        <w:tab w:val="center" w:pos="4986"/>
        <w:tab w:val="right" w:pos="9972"/>
      </w:tabs>
      <w:spacing w:line="240" w:lineRule="auto"/>
    </w:pPr>
  </w:style>
  <w:style w:type="character" w:customStyle="1" w:styleId="TopptekstTegn">
    <w:name w:val="Topptekst Tegn"/>
    <w:basedOn w:val="Standardskriftforavsnitt"/>
    <w:link w:val="Topptekst"/>
    <w:uiPriority w:val="99"/>
    <w:rsid w:val="00431F47"/>
    <w:rPr>
      <w:lang w:val="en-US"/>
    </w:rPr>
  </w:style>
  <w:style w:type="paragraph" w:styleId="Bunntekst">
    <w:name w:val="footer"/>
    <w:basedOn w:val="Normal"/>
    <w:link w:val="BunntekstTegn"/>
    <w:uiPriority w:val="99"/>
    <w:unhideWhenUsed/>
    <w:rsid w:val="00431F47"/>
    <w:pPr>
      <w:tabs>
        <w:tab w:val="center" w:pos="4986"/>
        <w:tab w:val="right" w:pos="9972"/>
      </w:tabs>
      <w:spacing w:line="240" w:lineRule="auto"/>
    </w:pPr>
  </w:style>
  <w:style w:type="character" w:customStyle="1" w:styleId="BunntekstTegn">
    <w:name w:val="Bunntekst Tegn"/>
    <w:basedOn w:val="Standardskriftforavsnitt"/>
    <w:link w:val="Bunntekst"/>
    <w:uiPriority w:val="99"/>
    <w:rsid w:val="00431F47"/>
    <w:rPr>
      <w:lang w:val="en-US"/>
    </w:rPr>
  </w:style>
  <w:style w:type="paragraph" w:customStyle="1" w:styleId="LINKtextsmall">
    <w:name w:val="LINK text small"/>
    <w:basedOn w:val="LINKtextnormal"/>
    <w:link w:val="LINKtextsmallChar"/>
    <w:autoRedefine/>
    <w:qFormat/>
    <w:rsid w:val="00B742CA"/>
    <w:pPr>
      <w:tabs>
        <w:tab w:val="right" w:pos="9639"/>
      </w:tabs>
      <w:spacing w:before="60" w:line="240" w:lineRule="auto"/>
    </w:pPr>
    <w:rPr>
      <w:i/>
      <w:sz w:val="20"/>
      <w:szCs w:val="20"/>
    </w:rPr>
  </w:style>
  <w:style w:type="paragraph" w:styleId="Listeavsnitt">
    <w:name w:val="List Paragraph"/>
    <w:aliases w:val="LINK List item"/>
    <w:basedOn w:val="LINKtextnormal"/>
    <w:autoRedefine/>
    <w:uiPriority w:val="34"/>
    <w:qFormat/>
    <w:rsid w:val="008628B0"/>
    <w:pPr>
      <w:widowControl w:val="0"/>
      <w:numPr>
        <w:numId w:val="51"/>
      </w:numPr>
      <w:autoSpaceDE w:val="0"/>
      <w:autoSpaceDN w:val="0"/>
      <w:spacing w:before="135" w:line="230" w:lineRule="auto"/>
      <w:ind w:right="1241"/>
      <w:contextualSpacing/>
    </w:pPr>
    <w:rPr>
      <w:sz w:val="16"/>
    </w:rPr>
  </w:style>
  <w:style w:type="character" w:customStyle="1" w:styleId="LINKtextsmallChar">
    <w:name w:val="LINK text small Char"/>
    <w:basedOn w:val="LINKtextnormalChar"/>
    <w:link w:val="LINKtextsmall"/>
    <w:rsid w:val="00B742CA"/>
    <w:rPr>
      <w:rFonts w:ascii="Roboto" w:hAnsi="Roboto"/>
      <w:i/>
      <w:color w:val="130C0E"/>
      <w:sz w:val="20"/>
      <w:szCs w:val="20"/>
      <w:lang w:val="en-US"/>
    </w:rPr>
  </w:style>
  <w:style w:type="paragraph" w:styleId="Ingenmellomrom">
    <w:name w:val="No Spacing"/>
    <w:aliases w:val="LINK No Spacing"/>
    <w:basedOn w:val="LINKtextnormal"/>
    <w:autoRedefine/>
    <w:uiPriority w:val="1"/>
    <w:qFormat/>
    <w:rsid w:val="00E22C59"/>
    <w:pPr>
      <w:spacing w:before="120"/>
      <w:ind w:left="113"/>
    </w:pPr>
  </w:style>
  <w:style w:type="numbering" w:customStyle="1" w:styleId="Style1">
    <w:name w:val="Style1"/>
    <w:uiPriority w:val="99"/>
    <w:rsid w:val="000F21D5"/>
    <w:pPr>
      <w:numPr>
        <w:numId w:val="12"/>
      </w:numPr>
    </w:pPr>
  </w:style>
  <w:style w:type="table" w:customStyle="1" w:styleId="LINK">
    <w:name w:val="LINK"/>
    <w:basedOn w:val="Vanligtabell"/>
    <w:uiPriority w:val="99"/>
    <w:rsid w:val="00A84780"/>
    <w:pPr>
      <w:spacing w:line="240" w:lineRule="auto"/>
    </w:pPr>
    <w:rPr>
      <w:rFonts w:ascii="Roboto" w:hAnsi="Roboto"/>
      <w:color w:val="212121" w:themeColor="text1"/>
    </w:rPr>
    <w:tblPr>
      <w:tblStyleRowBandSize w:val="1"/>
      <w:tblCellMar>
        <w:left w:w="142" w:type="dxa"/>
        <w:right w:w="142" w:type="dxa"/>
      </w:tblCellMar>
    </w:tblPr>
    <w:tcPr>
      <w:shd w:val="clear" w:color="auto" w:fill="D3D3D3"/>
    </w:tcPr>
    <w:tblStylePr w:type="firstRow">
      <w:pPr>
        <w:jc w:val="left"/>
      </w:pPr>
      <w:rPr>
        <w:rFonts w:ascii="Roboto Medium" w:hAnsi="Roboto Medium"/>
        <w:b w:val="0"/>
        <w:color w:val="FFFFFF" w:themeColor="background1"/>
        <w:sz w:val="28"/>
      </w:rPr>
      <w:tblPr/>
      <w:tcPr>
        <w:shd w:val="clear" w:color="auto" w:fill="909090"/>
        <w:vAlign w:val="center"/>
      </w:tcPr>
    </w:tblStylePr>
    <w:tblStylePr w:type="lastRow">
      <w:rPr>
        <w:color w:val="FFFFFF" w:themeColor="background1"/>
      </w:rPr>
      <w:tblPr/>
      <w:tcPr>
        <w:shd w:val="clear" w:color="auto" w:fill="007B9B"/>
      </w:tcPr>
    </w:tblStylePr>
    <w:tblStylePr w:type="firstCol">
      <w:rPr>
        <w:rFonts w:ascii="Roboto Medium" w:hAnsi="Roboto Medium"/>
        <w:b w:val="0"/>
      </w:rPr>
    </w:tblStylePr>
    <w:tblStylePr w:type="band2Horz">
      <w:tblPr/>
      <w:tcPr>
        <w:shd w:val="clear" w:color="auto" w:fill="F5F5F5"/>
      </w:tcPr>
    </w:tblStylePr>
  </w:style>
  <w:style w:type="table" w:styleId="Tabellrutenett">
    <w:name w:val="Table Grid"/>
    <w:basedOn w:val="Vanligtabell"/>
    <w:uiPriority w:val="39"/>
    <w:rsid w:val="004154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tabletext">
    <w:name w:val="LINK table text"/>
    <w:basedOn w:val="LINKtextnormal"/>
    <w:link w:val="LINKtabletextChar"/>
    <w:autoRedefine/>
    <w:qFormat/>
    <w:rsid w:val="00350865"/>
    <w:pPr>
      <w:spacing w:before="120" w:after="120"/>
    </w:pPr>
    <w:rPr>
      <w:bCs/>
      <w:color w:val="auto"/>
    </w:rPr>
  </w:style>
  <w:style w:type="paragraph" w:customStyle="1" w:styleId="LINKtableheader">
    <w:name w:val="LINK table header"/>
    <w:basedOn w:val="LINKheadlineextrasmall"/>
    <w:link w:val="LINKtableheaderChar"/>
    <w:autoRedefine/>
    <w:qFormat/>
    <w:rsid w:val="00DF358D"/>
    <w:pPr>
      <w:spacing w:before="120" w:after="120"/>
      <w:contextualSpacing w:val="0"/>
    </w:pPr>
    <w:rPr>
      <w:color w:val="FFFFFF" w:themeColor="background1"/>
      <w:sz w:val="30"/>
    </w:rPr>
  </w:style>
  <w:style w:type="character" w:customStyle="1" w:styleId="LINKtabletextChar">
    <w:name w:val="LINK table text Char"/>
    <w:basedOn w:val="LINKtextnormalChar"/>
    <w:link w:val="LINKtabletext"/>
    <w:rsid w:val="00350865"/>
    <w:rPr>
      <w:rFonts w:ascii="Roboto" w:hAnsi="Roboto"/>
      <w:bCs/>
      <w:color w:val="130C0E"/>
      <w:sz w:val="24"/>
      <w:lang w:val="en-US"/>
    </w:rPr>
  </w:style>
  <w:style w:type="paragraph" w:customStyle="1" w:styleId="LINKtablefirstcolumn">
    <w:name w:val="LINK table first column"/>
    <w:basedOn w:val="LINKtabletext"/>
    <w:link w:val="LINKtablefirstcolumnChar"/>
    <w:qFormat/>
    <w:rsid w:val="002010FB"/>
    <w:rPr>
      <w:rFonts w:ascii="Roboto Medium" w:hAnsi="Roboto Medium"/>
    </w:rPr>
  </w:style>
  <w:style w:type="character" w:customStyle="1" w:styleId="LINKheadlineextrasmallChar">
    <w:name w:val="LINK headline extra small Char"/>
    <w:basedOn w:val="Standardskriftforavsnitt"/>
    <w:link w:val="LINKheadlineextrasmall"/>
    <w:rsid w:val="00565612"/>
    <w:rPr>
      <w:rFonts w:ascii="Roboto" w:hAnsi="Roboto"/>
      <w:b/>
      <w:color w:val="130C0E"/>
      <w:sz w:val="26"/>
      <w:szCs w:val="32"/>
      <w:lang w:val="en-US"/>
    </w:rPr>
  </w:style>
  <w:style w:type="character" w:customStyle="1" w:styleId="LINKtableheaderChar">
    <w:name w:val="LINK table header Char"/>
    <w:basedOn w:val="LINKheadlineextrasmallChar"/>
    <w:link w:val="LINKtableheader"/>
    <w:rsid w:val="00DF358D"/>
    <w:rPr>
      <w:rFonts w:ascii="Roboto" w:hAnsi="Roboto"/>
      <w:b/>
      <w:color w:val="FFFFFF" w:themeColor="background1"/>
      <w:sz w:val="30"/>
      <w:szCs w:val="32"/>
      <w:lang w:val="en-US"/>
    </w:rPr>
  </w:style>
  <w:style w:type="paragraph" w:customStyle="1" w:styleId="LINKtabletotal">
    <w:name w:val="LINK table total"/>
    <w:basedOn w:val="LINKtableheader"/>
    <w:link w:val="LINKtabletotalChar"/>
    <w:qFormat/>
    <w:rsid w:val="002010FB"/>
    <w:rPr>
      <w:sz w:val="24"/>
    </w:rPr>
  </w:style>
  <w:style w:type="character" w:customStyle="1" w:styleId="LINKtablefirstcolumnChar">
    <w:name w:val="LINK table first column Char"/>
    <w:basedOn w:val="LINKtabletextChar"/>
    <w:link w:val="LINKtablefirstcolumn"/>
    <w:rsid w:val="002010FB"/>
    <w:rPr>
      <w:rFonts w:ascii="Roboto Medium" w:hAnsi="Roboto Medium"/>
      <w:bCs/>
      <w:color w:val="130C0E"/>
      <w:sz w:val="24"/>
      <w:lang w:val="en-US"/>
    </w:rPr>
  </w:style>
  <w:style w:type="character" w:customStyle="1" w:styleId="LINKtabletotalChar">
    <w:name w:val="LINK table total Char"/>
    <w:basedOn w:val="LINKtableheaderChar"/>
    <w:link w:val="LINKtabletotal"/>
    <w:rsid w:val="002010FB"/>
    <w:rPr>
      <w:rFonts w:ascii="Roboto" w:hAnsi="Roboto"/>
      <w:b/>
      <w:color w:val="FFFFFF" w:themeColor="background1"/>
      <w:sz w:val="24"/>
      <w:szCs w:val="32"/>
      <w:lang w:val="en-US"/>
    </w:rPr>
  </w:style>
  <w:style w:type="paragraph" w:styleId="Overskriftforinnholdsfortegnelse">
    <w:name w:val="TOC Heading"/>
    <w:basedOn w:val="Overskrift1"/>
    <w:next w:val="Normal"/>
    <w:uiPriority w:val="39"/>
    <w:unhideWhenUsed/>
    <w:qFormat/>
    <w:rsid w:val="00C863F4"/>
    <w:pPr>
      <w:spacing w:before="240" w:after="0" w:line="259" w:lineRule="auto"/>
      <w:outlineLvl w:val="9"/>
    </w:pPr>
    <w:rPr>
      <w:rFonts w:asciiTheme="majorHAnsi" w:eastAsiaTheme="majorEastAsia" w:hAnsiTheme="majorHAnsi" w:cstheme="majorBidi"/>
      <w:color w:val="008CAA" w:themeColor="accent1" w:themeShade="BF"/>
      <w:sz w:val="32"/>
      <w:szCs w:val="32"/>
    </w:rPr>
  </w:style>
  <w:style w:type="paragraph" w:styleId="INNH2">
    <w:name w:val="toc 2"/>
    <w:basedOn w:val="Normal"/>
    <w:next w:val="Normal"/>
    <w:autoRedefine/>
    <w:uiPriority w:val="39"/>
    <w:unhideWhenUsed/>
    <w:rsid w:val="00C863F4"/>
    <w:pPr>
      <w:spacing w:after="100" w:line="259" w:lineRule="auto"/>
      <w:ind w:left="220"/>
    </w:pPr>
    <w:rPr>
      <w:rFonts w:eastAsiaTheme="minorEastAsia" w:cs="Times New Roman"/>
    </w:rPr>
  </w:style>
  <w:style w:type="paragraph" w:styleId="INNH1">
    <w:name w:val="toc 1"/>
    <w:basedOn w:val="Normal"/>
    <w:next w:val="Normal"/>
    <w:autoRedefine/>
    <w:uiPriority w:val="39"/>
    <w:unhideWhenUsed/>
    <w:rsid w:val="00C863F4"/>
    <w:pPr>
      <w:spacing w:after="100" w:line="259" w:lineRule="auto"/>
    </w:pPr>
    <w:rPr>
      <w:rFonts w:eastAsiaTheme="minorEastAsia" w:cs="Times New Roman"/>
    </w:rPr>
  </w:style>
  <w:style w:type="paragraph" w:styleId="INNH3">
    <w:name w:val="toc 3"/>
    <w:basedOn w:val="Normal"/>
    <w:next w:val="Normal"/>
    <w:autoRedefine/>
    <w:uiPriority w:val="39"/>
    <w:unhideWhenUsed/>
    <w:rsid w:val="00C863F4"/>
    <w:pPr>
      <w:spacing w:after="100" w:line="259" w:lineRule="auto"/>
      <w:ind w:left="440"/>
    </w:pPr>
    <w:rPr>
      <w:rFonts w:eastAsiaTheme="minorEastAsia" w:cs="Times New Roman"/>
    </w:rPr>
  </w:style>
  <w:style w:type="paragraph" w:styleId="Bobletekst">
    <w:name w:val="Balloon Text"/>
    <w:basedOn w:val="Normal"/>
    <w:link w:val="BobletekstTegn"/>
    <w:uiPriority w:val="99"/>
    <w:semiHidden/>
    <w:unhideWhenUsed/>
    <w:rsid w:val="00D76514"/>
    <w:pPr>
      <w:spacing w:line="240" w:lineRule="auto"/>
    </w:pPr>
    <w:rPr>
      <w:rFonts w:ascii="Segoe UI" w:hAnsi="Segoe UI" w:cs="Segoe UI"/>
    </w:rPr>
  </w:style>
  <w:style w:type="character" w:customStyle="1" w:styleId="BobletekstTegn">
    <w:name w:val="Bobletekst Tegn"/>
    <w:basedOn w:val="Standardskriftforavsnitt"/>
    <w:link w:val="Bobletekst"/>
    <w:uiPriority w:val="99"/>
    <w:semiHidden/>
    <w:rsid w:val="00D76514"/>
    <w:rPr>
      <w:rFonts w:ascii="Segoe UI" w:hAnsi="Segoe UI" w:cs="Segoe UI"/>
      <w:sz w:val="18"/>
      <w:szCs w:val="18"/>
      <w:lang w:val="en-US"/>
    </w:rPr>
  </w:style>
  <w:style w:type="paragraph" w:customStyle="1" w:styleId="Contract2-columnheadline1">
    <w:name w:val="Contract 2-column headline1"/>
    <w:basedOn w:val="Overskrift1"/>
    <w:link w:val="Contract2-columnheadline1Tegn"/>
    <w:autoRedefine/>
    <w:qFormat/>
    <w:rsid w:val="00547CAC"/>
    <w:pPr>
      <w:numPr>
        <w:numId w:val="33"/>
      </w:numPr>
      <w:spacing w:before="80" w:after="0"/>
      <w:ind w:left="360"/>
    </w:pPr>
    <w:rPr>
      <w:rFonts w:asciiTheme="majorHAnsi" w:hAnsiTheme="majorHAnsi"/>
      <w:sz w:val="16"/>
      <w:szCs w:val="16"/>
    </w:rPr>
  </w:style>
  <w:style w:type="paragraph" w:customStyle="1" w:styleId="Contract2-columntext">
    <w:name w:val="Contract 2-column text"/>
    <w:basedOn w:val="LINKtextsmall"/>
    <w:link w:val="Contract2-columntextTegn"/>
    <w:qFormat/>
    <w:rsid w:val="00F5152E"/>
    <w:pPr>
      <w:spacing w:before="0" w:after="60"/>
    </w:pPr>
    <w:rPr>
      <w:i w:val="0"/>
      <w:iCs/>
      <w:sz w:val="16"/>
      <w:szCs w:val="16"/>
    </w:rPr>
  </w:style>
  <w:style w:type="character" w:customStyle="1" w:styleId="Overskrift1Tegn">
    <w:name w:val="Overskrift 1 Tegn"/>
    <w:basedOn w:val="Standardskriftforavsnitt"/>
    <w:link w:val="Overskrift1"/>
    <w:uiPriority w:val="1"/>
    <w:rsid w:val="00B74F14"/>
    <w:rPr>
      <w:rFonts w:asciiTheme="minorHAnsi" w:eastAsiaTheme="minorHAnsi" w:hAnsiTheme="minorHAnsi" w:cstheme="minorBidi"/>
      <w:sz w:val="18"/>
      <w:szCs w:val="40"/>
      <w:lang w:val="en-GB" w:eastAsia="en-US"/>
    </w:rPr>
  </w:style>
  <w:style w:type="character" w:customStyle="1" w:styleId="Contract2-columnheadline1Tegn">
    <w:name w:val="Contract 2-column headline1 Tegn"/>
    <w:basedOn w:val="Overskrift1Tegn"/>
    <w:link w:val="Contract2-columnheadline1"/>
    <w:rsid w:val="00547CAC"/>
    <w:rPr>
      <w:rFonts w:asciiTheme="majorHAnsi" w:eastAsiaTheme="minorHAnsi" w:hAnsiTheme="majorHAnsi" w:cstheme="minorBidi"/>
      <w:sz w:val="16"/>
      <w:szCs w:val="16"/>
      <w:lang w:val="en-GB" w:eastAsia="en-US"/>
    </w:rPr>
  </w:style>
  <w:style w:type="paragraph" w:customStyle="1" w:styleId="Contract2-columnheadline2">
    <w:name w:val="Contract 2-column headline 2"/>
    <w:basedOn w:val="Overskrift2"/>
    <w:link w:val="Contract2-columnheadline2Tegn"/>
    <w:qFormat/>
    <w:rsid w:val="00464502"/>
    <w:pPr>
      <w:spacing w:before="60" w:after="0"/>
    </w:pPr>
    <w:rPr>
      <w:i/>
      <w:iCs/>
      <w:szCs w:val="16"/>
      <w:u w:val="single"/>
    </w:rPr>
  </w:style>
  <w:style w:type="character" w:customStyle="1" w:styleId="Contract2-columntextTegn">
    <w:name w:val="Contract 2-column text Tegn"/>
    <w:basedOn w:val="LINKtextsmallChar"/>
    <w:link w:val="Contract2-columntext"/>
    <w:rsid w:val="00F5152E"/>
    <w:rPr>
      <w:rFonts w:ascii="Roboto" w:hAnsi="Roboto"/>
      <w:i w:val="0"/>
      <w:iCs/>
      <w:color w:val="130C0E"/>
      <w:sz w:val="16"/>
      <w:szCs w:val="16"/>
      <w:lang w:val="en-US"/>
    </w:rPr>
  </w:style>
  <w:style w:type="paragraph" w:customStyle="1" w:styleId="Contractbulletlist2-column">
    <w:name w:val="Contract bullet list 2-column"/>
    <w:basedOn w:val="LINKtextsmall"/>
    <w:link w:val="Contractbulletlist2-columnTegn"/>
    <w:qFormat/>
    <w:rsid w:val="009F050C"/>
    <w:pPr>
      <w:numPr>
        <w:numId w:val="24"/>
      </w:numPr>
      <w:spacing w:before="0"/>
      <w:ind w:left="284" w:hanging="142"/>
    </w:pPr>
    <w:rPr>
      <w:i w:val="0"/>
      <w:iCs/>
      <w:sz w:val="16"/>
      <w:szCs w:val="16"/>
    </w:rPr>
  </w:style>
  <w:style w:type="character" w:customStyle="1" w:styleId="Overskrift2Tegn">
    <w:name w:val="Overskrift 2 Tegn"/>
    <w:basedOn w:val="Standardskriftforavsnitt"/>
    <w:link w:val="Overskrift2"/>
    <w:uiPriority w:val="1"/>
    <w:rsid w:val="00B74F14"/>
    <w:rPr>
      <w:rFonts w:asciiTheme="minorHAnsi" w:eastAsiaTheme="minorHAnsi" w:hAnsiTheme="minorHAnsi" w:cstheme="minorBidi"/>
      <w:sz w:val="16"/>
      <w:szCs w:val="32"/>
      <w:lang w:val="en-US" w:eastAsia="en-US"/>
    </w:rPr>
  </w:style>
  <w:style w:type="character" w:customStyle="1" w:styleId="Contract2-columnheadline2Tegn">
    <w:name w:val="Contract 2-column headline 2 Tegn"/>
    <w:basedOn w:val="Overskrift2Tegn"/>
    <w:link w:val="Contract2-columnheadline2"/>
    <w:rsid w:val="00464502"/>
    <w:rPr>
      <w:rFonts w:asciiTheme="minorHAnsi" w:eastAsiaTheme="minorHAnsi" w:hAnsiTheme="minorHAnsi" w:cstheme="minorBidi"/>
      <w:i/>
      <w:iCs/>
      <w:sz w:val="16"/>
      <w:szCs w:val="16"/>
      <w:u w:val="single"/>
      <w:lang w:val="en-US" w:eastAsia="en-US"/>
    </w:rPr>
  </w:style>
  <w:style w:type="character" w:styleId="Hyperkobling">
    <w:name w:val="Hyperlink"/>
    <w:basedOn w:val="Standardskriftforavsnitt"/>
    <w:uiPriority w:val="99"/>
    <w:unhideWhenUsed/>
    <w:rsid w:val="00E73713"/>
    <w:rPr>
      <w:color w:val="007B9B" w:themeColor="hyperlink"/>
      <w:u w:val="single"/>
    </w:rPr>
  </w:style>
  <w:style w:type="character" w:customStyle="1" w:styleId="Contractbulletlist2-columnTegn">
    <w:name w:val="Contract bullet list 2-column Tegn"/>
    <w:basedOn w:val="LINKtextsmallChar"/>
    <w:link w:val="Contractbulletlist2-column"/>
    <w:rsid w:val="009F050C"/>
    <w:rPr>
      <w:rFonts w:ascii="Roboto" w:hAnsi="Roboto"/>
      <w:i w:val="0"/>
      <w:iCs/>
      <w:color w:val="130C0E"/>
      <w:sz w:val="16"/>
      <w:szCs w:val="16"/>
      <w:lang w:val="en-US"/>
    </w:rPr>
  </w:style>
  <w:style w:type="character" w:customStyle="1" w:styleId="Overskrift7Tegn">
    <w:name w:val="Overskrift 7 Tegn"/>
    <w:basedOn w:val="Standardskriftforavsnitt"/>
    <w:link w:val="Overskrift7"/>
    <w:uiPriority w:val="9"/>
    <w:semiHidden/>
    <w:rsid w:val="00816EC3"/>
    <w:rPr>
      <w:rFonts w:asciiTheme="majorHAnsi" w:eastAsiaTheme="majorEastAsia" w:hAnsiTheme="majorHAnsi" w:cstheme="majorBidi"/>
      <w:i/>
      <w:iCs/>
      <w:color w:val="585858" w:themeColor="text1" w:themeTint="BF"/>
      <w:sz w:val="21"/>
      <w:lang w:val="nb-NO" w:eastAsia="en-US"/>
    </w:rPr>
  </w:style>
  <w:style w:type="character" w:customStyle="1" w:styleId="Overskrift8Tegn">
    <w:name w:val="Overskrift 8 Tegn"/>
    <w:basedOn w:val="Standardskriftforavsnitt"/>
    <w:link w:val="Overskrift8"/>
    <w:uiPriority w:val="9"/>
    <w:semiHidden/>
    <w:rsid w:val="00816EC3"/>
    <w:rPr>
      <w:rFonts w:asciiTheme="majorHAnsi" w:eastAsiaTheme="majorEastAsia" w:hAnsiTheme="majorHAnsi" w:cstheme="majorBidi"/>
      <w:color w:val="585858" w:themeColor="text1" w:themeTint="BF"/>
      <w:sz w:val="20"/>
      <w:szCs w:val="20"/>
      <w:lang w:val="nb-NO" w:eastAsia="en-US"/>
    </w:rPr>
  </w:style>
  <w:style w:type="character" w:customStyle="1" w:styleId="Overskrift9Tegn">
    <w:name w:val="Overskrift 9 Tegn"/>
    <w:basedOn w:val="Standardskriftforavsnitt"/>
    <w:link w:val="Overskrift9"/>
    <w:uiPriority w:val="9"/>
    <w:semiHidden/>
    <w:rsid w:val="00816EC3"/>
    <w:rPr>
      <w:rFonts w:asciiTheme="minorHAnsi" w:eastAsiaTheme="majorEastAsia" w:hAnsiTheme="minorHAnsi" w:cstheme="majorBidi"/>
      <w:i/>
      <w:iCs/>
      <w:sz w:val="21"/>
      <w:szCs w:val="20"/>
      <w:lang w:val="nb-NO" w:eastAsia="en-US"/>
    </w:rPr>
  </w:style>
  <w:style w:type="table" w:customStyle="1" w:styleId="Selmerrutenett">
    <w:name w:val="Selmer rutenett"/>
    <w:basedOn w:val="Vanligtabell"/>
    <w:uiPriority w:val="99"/>
    <w:rsid w:val="008C4C7A"/>
    <w:pPr>
      <w:spacing w:before="100" w:beforeAutospacing="1" w:after="100" w:afterAutospacing="1" w:line="240" w:lineRule="auto"/>
      <w:contextualSpacing w:val="0"/>
    </w:pPr>
    <w:rPr>
      <w:rFonts w:asciiTheme="minorHAnsi" w:eastAsia="PMingLiU" w:hAnsiTheme="minorHAnsi" w:cs="Times New Roman"/>
      <w:sz w:val="21"/>
      <w:szCs w:val="21"/>
      <w:lang w:val="nb-NO" w:eastAsia="nb-NO"/>
    </w:rPr>
    <w:tblPr>
      <w:tblInd w:w="10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8" w:type="dxa"/>
        <w:bottom w:w="28" w:type="dxa"/>
      </w:tblCellMar>
    </w:tblPr>
  </w:style>
  <w:style w:type="character" w:styleId="Merknadsreferanse">
    <w:name w:val="annotation reference"/>
    <w:basedOn w:val="Standardskriftforavsnitt"/>
    <w:unhideWhenUsed/>
    <w:rsid w:val="00DA6D62"/>
    <w:rPr>
      <w:sz w:val="16"/>
      <w:szCs w:val="16"/>
    </w:rPr>
  </w:style>
  <w:style w:type="paragraph" w:styleId="Merknadstekst">
    <w:name w:val="annotation text"/>
    <w:basedOn w:val="Normal"/>
    <w:link w:val="MerknadstekstTegn"/>
    <w:unhideWhenUsed/>
    <w:rsid w:val="00DA6D62"/>
    <w:pPr>
      <w:spacing w:line="240" w:lineRule="auto"/>
    </w:pPr>
    <w:rPr>
      <w:sz w:val="20"/>
      <w:szCs w:val="20"/>
    </w:rPr>
  </w:style>
  <w:style w:type="character" w:customStyle="1" w:styleId="MerknadstekstTegn">
    <w:name w:val="Merknadstekst Tegn"/>
    <w:basedOn w:val="Standardskriftforavsnitt"/>
    <w:link w:val="Merknadstekst"/>
    <w:rsid w:val="00DA6D62"/>
    <w:rPr>
      <w:rFonts w:asciiTheme="minorHAnsi" w:eastAsiaTheme="minorHAnsi" w:hAnsiTheme="minorHAnsi" w:cstheme="minorBidi"/>
      <w:sz w:val="20"/>
      <w:szCs w:val="20"/>
      <w:lang w:val="en-GB" w:eastAsia="en-US"/>
    </w:rPr>
  </w:style>
  <w:style w:type="paragraph" w:styleId="Kommentaremne">
    <w:name w:val="annotation subject"/>
    <w:basedOn w:val="Merknadstekst"/>
    <w:next w:val="Merknadstekst"/>
    <w:link w:val="KommentaremneTegn"/>
    <w:uiPriority w:val="99"/>
    <w:semiHidden/>
    <w:unhideWhenUsed/>
    <w:rsid w:val="00DA6D62"/>
    <w:rPr>
      <w:b/>
      <w:bCs/>
    </w:rPr>
  </w:style>
  <w:style w:type="character" w:customStyle="1" w:styleId="KommentaremneTegn">
    <w:name w:val="Kommentaremne Tegn"/>
    <w:basedOn w:val="MerknadstekstTegn"/>
    <w:link w:val="Kommentaremne"/>
    <w:uiPriority w:val="99"/>
    <w:semiHidden/>
    <w:rsid w:val="00DA6D62"/>
    <w:rPr>
      <w:rFonts w:asciiTheme="minorHAnsi" w:eastAsiaTheme="minorHAnsi" w:hAnsiTheme="minorHAnsi" w:cstheme="minorBidi"/>
      <w:b/>
      <w:bCs/>
      <w:sz w:val="20"/>
      <w:szCs w:val="20"/>
      <w:lang w:val="en-GB" w:eastAsia="en-US"/>
    </w:rPr>
  </w:style>
  <w:style w:type="paragraph" w:styleId="Brdtekst">
    <w:name w:val="Body Text"/>
    <w:basedOn w:val="Normal"/>
    <w:link w:val="BrdtekstTegn"/>
    <w:unhideWhenUsed/>
    <w:rsid w:val="00500269"/>
  </w:style>
  <w:style w:type="character" w:customStyle="1" w:styleId="BrdtekstTegn">
    <w:name w:val="Brødtekst Tegn"/>
    <w:basedOn w:val="Standardskriftforavsnitt"/>
    <w:link w:val="Brdtekst"/>
    <w:rsid w:val="00500269"/>
    <w:rPr>
      <w:rFonts w:asciiTheme="minorHAnsi" w:eastAsiaTheme="minorHAnsi" w:hAnsiTheme="minorHAnsi" w:cstheme="minorBidi"/>
      <w:sz w:val="21"/>
      <w:lang w:val="en-GB" w:eastAsia="en-US"/>
    </w:rPr>
  </w:style>
  <w:style w:type="character" w:styleId="Fulgthyperkobling">
    <w:name w:val="FollowedHyperlink"/>
    <w:basedOn w:val="Standardskriftforavsnitt"/>
    <w:semiHidden/>
    <w:unhideWhenUsed/>
    <w:rsid w:val="00500269"/>
    <w:rPr>
      <w:color w:val="007B9B" w:themeColor="followedHyperlink"/>
      <w:u w:val="single"/>
    </w:rPr>
  </w:style>
  <w:style w:type="paragraph" w:customStyle="1" w:styleId="Party">
    <w:name w:val="Party"/>
    <w:basedOn w:val="Normal"/>
    <w:rsid w:val="00745FCB"/>
    <w:pPr>
      <w:spacing w:after="240"/>
    </w:pPr>
    <w:rPr>
      <w:b/>
      <w:sz w:val="21"/>
      <w:szCs w:val="22"/>
      <w:lang w:val="en-GB"/>
    </w:rPr>
  </w:style>
  <w:style w:type="character" w:styleId="Plassholdertekst">
    <w:name w:val="Placeholder Text"/>
    <w:basedOn w:val="Standardskriftforavsnitt"/>
    <w:uiPriority w:val="99"/>
    <w:semiHidden/>
    <w:rsid w:val="00745FCB"/>
    <w:rPr>
      <w:color w:val="808080"/>
    </w:rPr>
  </w:style>
  <w:style w:type="paragraph" w:customStyle="1" w:styleId="AdvFirmasub">
    <w:name w:val="AdvFirma sub"/>
    <w:link w:val="AdvFirmasubTegn"/>
    <w:locked/>
    <w:rsid w:val="00421B30"/>
    <w:pPr>
      <w:tabs>
        <w:tab w:val="center" w:pos="4536"/>
        <w:tab w:val="right" w:pos="9639"/>
      </w:tabs>
      <w:spacing w:line="240" w:lineRule="auto"/>
      <w:contextualSpacing w:val="0"/>
    </w:pPr>
    <w:rPr>
      <w:rFonts w:ascii="Times New Roman" w:eastAsiaTheme="minorHAnsi" w:hAnsi="Times New Roman" w:cs="Times New Roman"/>
      <w:sz w:val="16"/>
      <w:szCs w:val="16"/>
      <w:lang w:val="nb-NO" w:eastAsia="en-US"/>
    </w:rPr>
  </w:style>
  <w:style w:type="character" w:customStyle="1" w:styleId="AdvFirmasubTegn">
    <w:name w:val="AdvFirma sub Tegn"/>
    <w:basedOn w:val="Standardskriftforavsnitt"/>
    <w:link w:val="AdvFirmasub"/>
    <w:rsid w:val="00421B30"/>
    <w:rPr>
      <w:rFonts w:ascii="Times New Roman" w:eastAsiaTheme="minorHAnsi" w:hAnsi="Times New Roman" w:cs="Times New Roman"/>
      <w:sz w:val="16"/>
      <w:szCs w:val="16"/>
      <w:lang w:val="nb-NO" w:eastAsia="en-US"/>
    </w:rPr>
  </w:style>
  <w:style w:type="character" w:customStyle="1" w:styleId="1">
    <w:name w:val="Неразрешено споменаване1"/>
    <w:basedOn w:val="Standardskriftforavsnitt"/>
    <w:uiPriority w:val="99"/>
    <w:rsid w:val="00564DED"/>
    <w:rPr>
      <w:color w:val="605E5C"/>
      <w:shd w:val="clear" w:color="auto" w:fill="E1DFDD"/>
    </w:rPr>
  </w:style>
  <w:style w:type="table" w:customStyle="1" w:styleId="10">
    <w:name w:val="Мрежа в таблица1"/>
    <w:basedOn w:val="Vanligtabell"/>
    <w:next w:val="Tabellrutenett"/>
    <w:uiPriority w:val="39"/>
    <w:rsid w:val="00544E71"/>
    <w:pPr>
      <w:widowControl w:val="0"/>
      <w:autoSpaceDE w:val="0"/>
      <w:autoSpaceDN w:val="0"/>
      <w:spacing w:line="240" w:lineRule="auto"/>
      <w:contextualSpacing w:val="0"/>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ur-lex.europa.eu/legal-content/EN/TXT/PDF/?uri=CELEX:32021D0914&amp;from=E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linkmobility.com/lis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mobility.com/privac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4C6FEFD91C4BFF820E094D52F3DE15"/>
        <w:category>
          <w:name w:val="Generelt"/>
          <w:gallery w:val="placeholder"/>
        </w:category>
        <w:types>
          <w:type w:val="bbPlcHdr"/>
        </w:types>
        <w:behaviors>
          <w:behavior w:val="content"/>
        </w:behaviors>
        <w:guid w:val="{7A1D70C5-CB35-44E5-BD07-DEE14E98FAD4}"/>
      </w:docPartPr>
      <w:docPartBody>
        <w:p w:rsidR="0081373A" w:rsidRDefault="0081373A" w:rsidP="0081373A">
          <w:pPr>
            <w:pStyle w:val="7D4C6FEFD91C4BFF820E094D52F3DE15"/>
          </w:pPr>
          <w:r w:rsidRPr="0056604C">
            <w:rPr>
              <w:rStyle w:val="Plassholdertekst"/>
            </w:rPr>
            <w:t>[Click and type name]</w:t>
          </w:r>
        </w:p>
      </w:docPartBody>
    </w:docPart>
    <w:docPart>
      <w:docPartPr>
        <w:name w:val="717CEDE782FF47EF8F5A3A8D84A0F699"/>
        <w:category>
          <w:name w:val="Generelt"/>
          <w:gallery w:val="placeholder"/>
        </w:category>
        <w:types>
          <w:type w:val="bbPlcHdr"/>
        </w:types>
        <w:behaviors>
          <w:behavior w:val="content"/>
        </w:behaviors>
        <w:guid w:val="{49EAA7A7-869A-43AF-BA4D-E69A531D00B8}"/>
      </w:docPartPr>
      <w:docPartBody>
        <w:p w:rsidR="0081373A" w:rsidRDefault="0081373A" w:rsidP="0081373A">
          <w:pPr>
            <w:pStyle w:val="717CEDE782FF47EF8F5A3A8D84A0F699"/>
          </w:pPr>
          <w:r w:rsidRPr="0056604C">
            <w:rPr>
              <w:rStyle w:val="Plassholdertekst"/>
            </w:rPr>
            <w:t>[Click and type name]</w:t>
          </w:r>
        </w:p>
      </w:docPartBody>
    </w:docPart>
    <w:docPart>
      <w:docPartPr>
        <w:name w:val="62A99B8C13324A05B0ADD82321F4EA04"/>
        <w:category>
          <w:name w:val="Generelt"/>
          <w:gallery w:val="placeholder"/>
        </w:category>
        <w:types>
          <w:type w:val="bbPlcHdr"/>
        </w:types>
        <w:behaviors>
          <w:behavior w:val="content"/>
        </w:behaviors>
        <w:guid w:val="{C1D7ABC5-1188-4B65-B37D-6E994F540CD4}"/>
      </w:docPartPr>
      <w:docPartBody>
        <w:p w:rsidR="0081373A" w:rsidRDefault="0081373A" w:rsidP="0081373A">
          <w:pPr>
            <w:pStyle w:val="62A99B8C13324A05B0ADD82321F4EA04"/>
          </w:pPr>
          <w:r w:rsidRPr="0056604C">
            <w:rPr>
              <w:rStyle w:val="Plassholdertekst"/>
            </w:rPr>
            <w:t>[Click and type title]</w:t>
          </w:r>
        </w:p>
      </w:docPartBody>
    </w:docPart>
    <w:docPart>
      <w:docPartPr>
        <w:name w:val="DCB354104AFA4EA3BD4C41314081BE45"/>
        <w:category>
          <w:name w:val="Generelt"/>
          <w:gallery w:val="placeholder"/>
        </w:category>
        <w:types>
          <w:type w:val="bbPlcHdr"/>
        </w:types>
        <w:behaviors>
          <w:behavior w:val="content"/>
        </w:behaviors>
        <w:guid w:val="{30BAAD4B-D19A-4EFB-975A-C0D08CE7EB4F}"/>
      </w:docPartPr>
      <w:docPartBody>
        <w:p w:rsidR="0081373A" w:rsidRDefault="0081373A" w:rsidP="0081373A">
          <w:pPr>
            <w:pStyle w:val="DCB354104AFA4EA3BD4C41314081BE45"/>
          </w:pPr>
          <w:r w:rsidRPr="0056604C">
            <w:rPr>
              <w:rStyle w:val="Plassholdertekst"/>
            </w:rPr>
            <w:t>[Click and type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Black">
    <w:charset w:val="00"/>
    <w:family w:val="auto"/>
    <w:pitch w:val="variable"/>
    <w:sig w:usb0="20000285" w:usb1="5000205B" w:usb2="0000002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Roboto Medium">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Open Sans">
    <w:altName w:val="MS Reference Sans Serif"/>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73A"/>
    <w:rsid w:val="001211FE"/>
    <w:rsid w:val="00131C0D"/>
    <w:rsid w:val="002B6413"/>
    <w:rsid w:val="00303077"/>
    <w:rsid w:val="003E7ED4"/>
    <w:rsid w:val="00426010"/>
    <w:rsid w:val="005C2C67"/>
    <w:rsid w:val="0081373A"/>
    <w:rsid w:val="00814943"/>
    <w:rsid w:val="00AD4673"/>
    <w:rsid w:val="00D13015"/>
    <w:rsid w:val="00E85C89"/>
    <w:rsid w:val="00E973A3"/>
    <w:rsid w:val="00F716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81373A"/>
    <w:rPr>
      <w:color w:val="808080"/>
    </w:rPr>
  </w:style>
  <w:style w:type="paragraph" w:customStyle="1" w:styleId="7D4C6FEFD91C4BFF820E094D52F3DE15">
    <w:name w:val="7D4C6FEFD91C4BFF820E094D52F3DE15"/>
    <w:rsid w:val="0081373A"/>
  </w:style>
  <w:style w:type="paragraph" w:customStyle="1" w:styleId="717CEDE782FF47EF8F5A3A8D84A0F699">
    <w:name w:val="717CEDE782FF47EF8F5A3A8D84A0F699"/>
    <w:rsid w:val="0081373A"/>
  </w:style>
  <w:style w:type="paragraph" w:customStyle="1" w:styleId="62A99B8C13324A05B0ADD82321F4EA04">
    <w:name w:val="62A99B8C13324A05B0ADD82321F4EA04"/>
    <w:rsid w:val="0081373A"/>
  </w:style>
  <w:style w:type="paragraph" w:customStyle="1" w:styleId="DCB354104AFA4EA3BD4C41314081BE45">
    <w:name w:val="DCB354104AFA4EA3BD4C41314081BE45"/>
    <w:rsid w:val="008137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LINK Mobility colors">
      <a:dk1>
        <a:srgbClr val="212121"/>
      </a:dk1>
      <a:lt1>
        <a:sysClr val="window" lastClr="FFFFFF"/>
      </a:lt1>
      <a:dk2>
        <a:srgbClr val="212121"/>
      </a:dk2>
      <a:lt2>
        <a:srgbClr val="F5F5F5"/>
      </a:lt2>
      <a:accent1>
        <a:srgbClr val="00BBE3"/>
      </a:accent1>
      <a:accent2>
        <a:srgbClr val="007B9B"/>
      </a:accent2>
      <a:accent3>
        <a:srgbClr val="FF6200"/>
      </a:accent3>
      <a:accent4>
        <a:srgbClr val="DE1F1D"/>
      </a:accent4>
      <a:accent5>
        <a:srgbClr val="3A983A"/>
      </a:accent5>
      <a:accent6>
        <a:srgbClr val="FFCD30"/>
      </a:accent6>
      <a:hlink>
        <a:srgbClr val="007B9B"/>
      </a:hlink>
      <a:folHlink>
        <a:srgbClr val="007B9B"/>
      </a:folHlink>
    </a:clrScheme>
    <a:fontScheme name="LINK2019">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6E3CB01F03D34BAE449128B11D483C" ma:contentTypeVersion="6" ma:contentTypeDescription="Create a new document." ma:contentTypeScope="" ma:versionID="87aaf0765dbf3314375fe291acbe5aae">
  <xsd:schema xmlns:xsd="http://www.w3.org/2001/XMLSchema" xmlns:xs="http://www.w3.org/2001/XMLSchema" xmlns:p="http://schemas.microsoft.com/office/2006/metadata/properties" xmlns:ns2="69e7a246-6ae7-460b-8401-feb975f3d408" xmlns:ns3="db788c04-7c6f-4b98-9f55-9d892a14fde8" targetNamespace="http://schemas.microsoft.com/office/2006/metadata/properties" ma:root="true" ma:fieldsID="1ba4c04a95150469c438f583a2f48c0e" ns2:_="" ns3:_="">
    <xsd:import namespace="69e7a246-6ae7-460b-8401-feb975f3d408"/>
    <xsd:import namespace="db788c04-7c6f-4b98-9f55-9d892a14fd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e7a246-6ae7-460b-8401-feb975f3d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788c04-7c6f-4b98-9f55-9d892a14fde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97C3E-C197-4409-9227-25EA56509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C8D3AD-5232-487A-8A64-5F5D19C0E00E}">
  <ds:schemaRefs>
    <ds:schemaRef ds:uri="http://schemas.microsoft.com/sharepoint/v3/contenttype/forms"/>
  </ds:schemaRefs>
</ds:datastoreItem>
</file>

<file path=customXml/itemProps3.xml><?xml version="1.0" encoding="utf-8"?>
<ds:datastoreItem xmlns:ds="http://schemas.openxmlformats.org/officeDocument/2006/customXml" ds:itemID="{6403D549-8CAD-4578-BFEB-D5C1E6B6FCF0}">
  <ds:schemaRefs>
    <ds:schemaRef ds:uri="http://schemas.openxmlformats.org/officeDocument/2006/bibliography"/>
  </ds:schemaRefs>
</ds:datastoreItem>
</file>

<file path=customXml/itemProps4.xml><?xml version="1.0" encoding="utf-8"?>
<ds:datastoreItem xmlns:ds="http://schemas.openxmlformats.org/officeDocument/2006/customXml" ds:itemID="{AB4F7735-A83B-43FE-9A38-7B2B2083DCB2}"/>
</file>

<file path=docProps/app.xml><?xml version="1.0" encoding="utf-8"?>
<Properties xmlns="http://schemas.openxmlformats.org/officeDocument/2006/extended-properties" xmlns:vt="http://schemas.openxmlformats.org/officeDocument/2006/docPropsVTypes">
  <Template>Normal.dotm</Template>
  <TotalTime>0</TotalTime>
  <Pages>12</Pages>
  <Words>6610</Words>
  <Characters>35036</Characters>
  <Application>Microsoft Office Word</Application>
  <DocSecurity>0</DocSecurity>
  <Lines>291</Lines>
  <Paragraphs>83</Paragraphs>
  <ScaleCrop>false</ScaleCrop>
  <HeadingPairs>
    <vt:vector size="10" baseType="variant">
      <vt:variant>
        <vt:lpstr>Tittel</vt:lpstr>
      </vt:variant>
      <vt:variant>
        <vt:i4>1</vt:i4>
      </vt:variant>
      <vt:variant>
        <vt:lpstr>Overskrifter</vt:lpstr>
      </vt:variant>
      <vt:variant>
        <vt:i4>38</vt:i4>
      </vt:variant>
      <vt:variant>
        <vt:lpstr>Title</vt:lpstr>
      </vt:variant>
      <vt:variant>
        <vt:i4>1</vt:i4>
      </vt:variant>
      <vt:variant>
        <vt:lpstr>Заглавие</vt:lpstr>
      </vt:variant>
      <vt:variant>
        <vt:i4>1</vt:i4>
      </vt:variant>
      <vt:variant>
        <vt:lpstr>Titel</vt:lpstr>
      </vt:variant>
      <vt:variant>
        <vt:i4>1</vt:i4>
      </vt:variant>
    </vt:vector>
  </HeadingPairs>
  <TitlesOfParts>
    <vt:vector size="42" baseType="lpstr">
      <vt:lpstr>LINK Mobility content writing guidelines</vt:lpstr>
      <vt:lpstr>Introduction </vt:lpstr>
      <vt:lpstr>Scope and commitment</vt:lpstr>
      <vt:lpstr>Obligations of the controller</vt:lpstr>
      <vt:lpstr>Confidentiality</vt:lpstr>
      <vt:lpstr>Security</vt:lpstr>
      <vt:lpstr>Access to Personal data and fulfilment of Data Subjects' rights</vt:lpstr>
      <vt:lpstr>Other assistance to the Controller</vt:lpstr>
      <vt:lpstr>Notification of Personal Data Breach</vt:lpstr>
      <vt:lpstr>Transfer to Third Countries</vt:lpstr>
      <vt:lpstr>Use of sub-processors</vt:lpstr>
      <vt:lpstr>Audits</vt:lpstr>
      <vt:lpstr>Term and termination</vt:lpstr>
      <vt:lpstr>Effects of termination</vt:lpstr>
      <vt:lpstr>Breach of the DPA and Limitation of liability</vt:lpstr>
      <vt:lpstr>Notices and amendments</vt:lpstr>
      <vt:lpstr>Governing law and legal venue</vt:lpstr>
      <vt:lpstr>The Data exporter and Data importer enter into SCC with the following modules: </vt:lpstr>
      <vt:lpstr>Specifications required for each applicable module follow below:</vt:lpstr>
      <vt:lpstr>Specifications relevant to MODULE THREE: Transfer processor to processor</vt:lpstr>
      <vt:lpstr>    Clause 7 – The Parties agree that this clause shall be included:</vt:lpstr>
      <vt:lpstr>    Clause 9– The Parties agree that Option 2 part of the clause shall apply to them</vt:lpstr>
      <vt:lpstr>    Clause 11– The Parties agree that this optional part of the clause shall not be </vt:lpstr>
      <vt:lpstr>    Clause 17 – The Parties agree that Option 1 part of the clause shall apply to th</vt:lpstr>
      <vt:lpstr>    Clause 18:</vt:lpstr>
      <vt:lpstr>Specifications relevant to MODULE FOUR: Transfer processor to controller</vt:lpstr>
      <vt:lpstr>    Clause 7 – The Parties agree that this clause shall be included:</vt:lpstr>
      <vt:lpstr>    Clause 11 – The Parties agree that this optional part of the clause shall not be</vt:lpstr>
      <vt:lpstr>    Clause 17:</vt:lpstr>
      <vt:lpstr>    Clause 18:</vt:lpstr>
      <vt:lpstr>ANNEX I </vt:lpstr>
      <vt:lpstr>    A. 	LIST OF PARTIES</vt:lpstr>
      <vt:lpstr/>
      <vt:lpstr>Specifications relevant to MODULE THREE: Transfer processor to processor</vt:lpstr>
      <vt:lpstr/>
      <vt:lpstr>Specifications relevant to MODULE FOUR: Transfer processor to controller</vt:lpstr>
      <vt:lpstr>    B. 	DESCRIPTION OF TRANSFER</vt:lpstr>
      <vt:lpstr>    C. 	COMPETENT SUPERVISORY AUTHORITY</vt:lpstr>
      <vt:lpstr>ANNEX II </vt:lpstr>
      <vt:lpstr>LINK Mobility content writing guidelines</vt:lpstr>
      <vt:lpstr>LINK Mobility content writing guidelines</vt:lpstr>
      <vt:lpstr>LINK Mobility content writing guidelines</vt:lpstr>
    </vt:vector>
  </TitlesOfParts>
  <Company/>
  <LinksUpToDate>false</LinksUpToDate>
  <CharactersWithSpaces>41563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DPA_LINK as Processor - v1.43_2021_withSCC</dc:title>
  <dc:creator>Sara Habberstad - LINK Mobility Group</dc:creator>
  <cp:lastModifiedBy>Christian Westrum</cp:lastModifiedBy>
  <cp:revision>3</cp:revision>
  <dcterms:created xsi:type="dcterms:W3CDTF">2021-11-24T07:43:00Z</dcterms:created>
  <dcterms:modified xsi:type="dcterms:W3CDTF">2021-11-24T07:48:00Z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0x010100816E3CB01F03D34BAE449128B11D483C</vt:lpwstr>
  </property>
</Properties>
</file>